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4"/>
        <w:jc w:val="center"/>
      </w:pPr>
      <w:r/>
      <w:r/>
    </w:p>
    <w:p>
      <w:pPr>
        <w:pStyle w:val="83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6"/>
        <w:tabs>
          <w:tab w:val="left" w:pos="8475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5"/>
        <w:jc w:val="right"/>
        <w:rPr>
          <w:szCs w:val="28"/>
        </w:rPr>
      </w:pPr>
      <w:r>
        <w:rPr>
          <w:szCs w:val="28"/>
        </w:rPr>
        <w:t xml:space="preserve">АДМИНИСТРАЦИЯ БЕЛОЯРСКОГО РАЙОНА         проект</w:t>
      </w:r>
      <w:r>
        <w:rPr>
          <w:szCs w:val="28"/>
        </w:rPr>
      </w:r>
      <w:r>
        <w:rPr>
          <w:szCs w:val="28"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5"/>
      </w:pPr>
      <w:r>
        <w:t xml:space="preserve">РАСПОРЯЖЕНИЕ</w:t>
      </w:r>
      <w:r/>
    </w:p>
    <w:p>
      <w:pPr>
        <w:pStyle w:val="834"/>
        <w:jc w:val="center"/>
      </w:pPr>
      <w:r/>
      <w:r/>
    </w:p>
    <w:p>
      <w:pPr>
        <w:pStyle w:val="844"/>
      </w:pPr>
      <w:r/>
      <w:r/>
    </w:p>
    <w:p>
      <w:pPr>
        <w:pStyle w:val="844"/>
      </w:pPr>
      <w:r>
        <w:t xml:space="preserve">от 22 </w:t>
      </w:r>
      <w:r>
        <w:t xml:space="preserve">августа</w:t>
      </w:r>
      <w:r>
        <w:t xml:space="preserve"> </w:t>
      </w:r>
      <w:r>
        <w:t xml:space="preserve">2025</w:t>
      </w:r>
      <w:r>
        <w:t xml:space="preserve"> года                                </w:t>
      </w:r>
      <w:r>
        <w:t xml:space="preserve">                            </w:t>
      </w:r>
      <w:r>
        <w:t xml:space="preserve">                      </w:t>
      </w:r>
      <w:r>
        <w:t xml:space="preserve">              </w:t>
      </w:r>
      <w:r>
        <w:t xml:space="preserve">     № 208</w:t>
      </w:r>
      <w:r>
        <w:t xml:space="preserve">-р</w:t>
      </w:r>
      <w:r/>
    </w:p>
    <w:p>
      <w:pPr>
        <w:pStyle w:val="844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44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распоряжение администрации Белоярского района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27 февраля 2025 года № 52-р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4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4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 в распоряжение администрации Белоярского района от 27 февраля 2025 года № 52-р «Об утверждении Плана мероприятий по противодействию коррупции в </w:t>
      </w:r>
      <w:r>
        <w:rPr>
          <w:sz w:val="24"/>
          <w:szCs w:val="24"/>
        </w:rPr>
        <w:t xml:space="preserve">Белоярском районе на 2025 – 2027</w:t>
      </w:r>
      <w:r>
        <w:rPr>
          <w:sz w:val="24"/>
          <w:szCs w:val="24"/>
        </w:rPr>
        <w:t xml:space="preserve"> годы» (далее – распоряжение) 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заменить </w:t>
      </w:r>
      <w:r>
        <w:rPr>
          <w:sz w:val="24"/>
          <w:szCs w:val="24"/>
        </w:rPr>
        <w:t xml:space="preserve">в наименовании </w:t>
      </w:r>
      <w:r>
        <w:rPr>
          <w:sz w:val="24"/>
          <w:szCs w:val="24"/>
        </w:rPr>
        <w:t xml:space="preserve">распоряжения цифры «20</w:t>
      </w:r>
      <w:r>
        <w:rPr>
          <w:sz w:val="24"/>
          <w:szCs w:val="24"/>
        </w:rPr>
        <w:t xml:space="preserve">27» цифрами «2028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заменить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пункте 1 распоряжения цифры «20</w:t>
      </w:r>
      <w:r>
        <w:rPr>
          <w:sz w:val="24"/>
          <w:szCs w:val="24"/>
        </w:rPr>
        <w:t xml:space="preserve">27» цифрами «2028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844"/>
        <w:ind w:left="0" w:right="0" w:firstLine="709"/>
        <w:jc w:val="both"/>
      </w:pPr>
      <w:r>
        <w:t xml:space="preserve">2. Внести в приложение «План мероприятий по противодействию коррупции в Белоярском районе на 20</w:t>
      </w:r>
      <w:r>
        <w:t xml:space="preserve">25 – 2027</w:t>
      </w:r>
      <w:r>
        <w:t xml:space="preserve"> годы» к распоряжению изменение, изложив его в редакции согласно приложению к настоящему распоряжению.</w:t>
      </w:r>
      <w:r/>
    </w:p>
    <w:p>
      <w:pPr>
        <w:pStyle w:val="844"/>
        <w:jc w:val="both"/>
      </w:pPr>
      <w:r/>
      <w:r/>
    </w:p>
    <w:p>
      <w:pPr>
        <w:pStyle w:val="844"/>
        <w:jc w:val="both"/>
      </w:pPr>
      <w:r/>
      <w:r/>
    </w:p>
    <w:p>
      <w:pPr>
        <w:pStyle w:val="844"/>
        <w:jc w:val="both"/>
      </w:pPr>
      <w:r/>
      <w:r/>
    </w:p>
    <w:p>
      <w:pPr>
        <w:pStyle w:val="844"/>
        <w:jc w:val="left"/>
      </w:pPr>
      <w:r>
        <w:rPr>
          <w:szCs w:val="24"/>
        </w:rPr>
        <w:t xml:space="preserve">Глава Белоярского района</w:t>
        <w:tab/>
        <w:t xml:space="preserve">      </w:t>
        <w:tab/>
        <w:tab/>
        <w:t xml:space="preserve">                                                            С.П.Маненков</w:t>
      </w:r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к распоряжению администрации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Белоярского района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от 22 августа 2025 года № 208-р                                                  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jc w:val="right"/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</w:rPr>
        <w:t xml:space="preserve">    УТВЕРЖДЕН                             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3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распоряжением  администрации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</w:t>
      </w:r>
      <w:r>
        <w:rPr>
          <w:sz w:val="24"/>
          <w:szCs w:val="24"/>
        </w:rPr>
        <w:t xml:space="preserve">27 февраля 2025 года № 52</w:t>
      </w:r>
      <w:r>
        <w:rPr>
          <w:sz w:val="24"/>
          <w:szCs w:val="24"/>
        </w:rPr>
        <w:t xml:space="preserve">-р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5"/>
        <w:rPr>
          <w:szCs w:val="24"/>
        </w:rPr>
      </w:pPr>
      <w:r>
        <w:rPr>
          <w:szCs w:val="24"/>
        </w:rPr>
        <w:t xml:space="preserve">П Л А Н</w:t>
      </w:r>
      <w:r>
        <w:rPr>
          <w:szCs w:val="24"/>
        </w:rPr>
      </w:r>
      <w:r>
        <w:rPr>
          <w:szCs w:val="24"/>
        </w:rPr>
      </w:r>
    </w:p>
    <w:p>
      <w:pPr>
        <w:pStyle w:val="836"/>
      </w:pPr>
      <w:r>
        <w:t xml:space="preserve">мероприятий по противодействию коррупции в Белоярском районе на 20</w:t>
      </w:r>
      <w:r>
        <w:t xml:space="preserve">25</w:t>
      </w:r>
      <w:r>
        <w:t xml:space="preserve"> - 20</w:t>
      </w:r>
      <w:r>
        <w:t xml:space="preserve">28</w:t>
      </w:r>
      <w:r>
        <w:t xml:space="preserve"> </w:t>
      </w:r>
      <w:r>
        <w:t xml:space="preserve">годы</w:t>
      </w:r>
      <w:r/>
    </w:p>
    <w:p>
      <w:pPr>
        <w:pStyle w:val="834"/>
      </w:pPr>
      <w:r/>
      <w:r/>
    </w:p>
    <w:p>
      <w:pPr>
        <w:pStyle w:val="834"/>
      </w:pPr>
      <w:r/>
      <w:r/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6804"/>
        <w:gridCol w:w="2410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№ п/п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Мероприятия  по противодействию коррупции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Срок исполнения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Ответственные исполнители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Организационные мероприятия по противодействию коррупции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и проведение заседаний межведомственного  Совета при главе Белоярского района по противодействию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не реже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одного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раз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 в полугодие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и проведение заседаний: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- комиссии по соблюдению требов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аний к служебному поведению и урегулированию конфликта интересов лицами, замещающими 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соответствии с положениями о комиссиях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 Белоярского района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контроля исполнения решений Комиссии по координации работы по противодействию коррупции в Ханты-Мансийском автономном округе - Югре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соответствии со сроками, указанными в протоколах Комиссии по координации работы по противодействию коррупции в Ханты-Мансийском автономном округе – Югре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Мониторинг антикоррупционного законодательства и приведение муниципальных правовых актов Б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елоярского района, поселений в границах Белоярского района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- Югры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разъяснительной работы, проведение лекций (семинаров) для муниципальных служащих, работников муниципальных учреждений и представителей Общественного совета Белоярского района по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м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д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е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я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к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ц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раз в полугодие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образованию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1.7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Анализ рассмотрения обращений граждан и организаций о фактах коррупции, поступивших в органы местного самоуправления Белоярского района, органы местного самоуправления поселений Белоярского района и подведомственные им организации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поселений в границах 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        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контроля за эффективным расходованием бюджетных средств в целях минимизации коррупционных рисков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контрольно-счетная палата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финансам и налоговой политике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и подведомственные им организации,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поселений 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Освещение в средствах массовой информации антикоррупционной деятельности органов местного 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автономное учреждение Белоярского района «Белоярский информационный центр «Квадрат»,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поселений в границах 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района и подведомственных им организациях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Оказание методической, консультационной помощи органам местного самоуправления сельских поселений в границах Белоярского района по вопросам противодействия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работы «телефона доверия» в администрации Белоярского района в целях обнаружения фактов коррумпированности муниципальных служащих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отдел по организации профилактики правонарушений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Мониторинг эффективности исполнения Плана мероприятий по противодействию коррупции в Белоярском районе по итогам 2025-2027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 итогам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практических обучающих занятий с лицами, замещающими муниципальные должности,  по заполнению справок доходах, расходах,  об имуществе и обязательствах имущественного характера</w:t>
            </w: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 с использованием специального программного обеспечения «Справки БК»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Актуализация информации, размещенной на официа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льных сайтах органов  местного самоуправления Белоярского района,   поселений в границах Белоярского района, на официальных сайтах учреждений Белоярского района, поселений в границах Белоярского района в разделах, посвященных антикоррупционной деятельности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органы администрации Белоярского района, осуществляющие полномочия учредителя муниципального учреждения,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поселений, осуществляющие полномочия учредителя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муниципальных учреждений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1.17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«Круглого стола» с участием органов конт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роля и аудита Белоярского района, работников контрактных служб, контрактных управляющих с целью недопущения нарушений законодательства о контрактной системе. Тема «Круглого стола»: «Обзор выявленных нарушений в сфере законодательства о контрактной системе»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полугодие             202</w:t>
            </w: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отдел муниципального заказа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1.19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мероприятий, направленных на профилактику антикоррупционного поведения среди молодежи с использованием современных технологий обучения и развития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ноябрь – декабрь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делам молодежи, физической культуре и спорту 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образовательных, информационно-просветительских  и иных мероприятий, направленных на антикоррупцио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нное просвещение и популяризацию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среди населения  антикоррупционных стандартов, в том числе с использованием наглядных материалов о профилактике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31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Размещение на официальном сайте органов местного самоуправления Белоярского района информации  об эффективности исполнения Плана мероприятий по противодействию коррупции в Белоярском районе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Проведение информационно-разъяснительной работы </w:t>
              <w:br w:type="textWrapping" w:clear="all"/>
              <w:t xml:space="preserve">по формированию у муниципальных служащих понимания недопустимости получения подарков от организаций и частных лиц в связи с испол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нением должностных обязанностей;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осознанию рисков, связанных с репутационными потерями органов власти при получении подарков от заинтересованных физических и юридических лиц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контрольно-счетная палата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2026 года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 правами юридического лица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Проведение мониторинга участия лиц, замещающих должности муниципальной службы Белоярского района в управлении коммерческими и некоммерческими организациями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1 сентября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 правами юридического лица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1.25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Проведение информационно-разъяснительной работы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br/>
              <w:t xml:space="preserve">по формированию у муниципальных служащих негативного отношения к коррупции;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 обеспечение применения предусмотренных законодательством мер юридической ответственности за несоблюдение ограничений и запретов, требований о предотвращении или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об урегулировании конфликта интересов и обяз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анностей, установленных 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в целях противодействия коррупции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2026 года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2027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до 30 декабря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2028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контрольно-счетная палата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6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II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Мероприятия по совершенствованию муниципального управления в целях предупреждения коррупции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антикоррупционной экспертизы нормативных правовых актов (мониторинг правоприменения), проектов нормативных правовых актов Белоярского района, поселений в границах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юридическо-правовое управление администрации Белоярского района, органы местного самоуправления сельских поселений 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размещения проектов нормативных правовых актов на официальных сайтах органов местного 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амоуправления Белоярского района, поселений в границах Белоярского района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контроля за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Обновление информации о формировании и исполнении  бюджета Белоярского района, бюджетов поселений  на официальном сайте органов местного самоуправления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  202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по финансам и налоговой политике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комитет муниципальной собственности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Направление информации о результатах деятельности ОМВД России  по Белоярскому району по выявлению и пресечению преступлений коррупционной направленности, совершенных на территории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реагированию на обращения организаций по факту коррупционных действий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для рассмотрения на заседании Межведомственного совета при главе Белоярского района по противодействию коррупции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квартал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650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ОМВД России  по Белоярскому району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III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Мероприятия по правовому обеспечению противодействия коррупции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1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3.1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Анализ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выявленных коррупциогенных факторов в муниципальных правовых актах органов местного самоуправления Белоярского района,  органов местного самоуправления сельских поселений в границах Белоярского района и их проектах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один раз в год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юридическо-правовое управление администрации Белоярского района, 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IV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Внедрение антикоррупционных механизмов в рамках реализации кадровой политики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представления муниципальными служащими, руководителями муниципальных учрежден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представления 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 мая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учреждений, их супругов и несовершеннолетних детей, а также сведе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ний о расходах лиц, замещающих муниципальные должности, муниципальных служащих, на официальных сайтах органов местного самоуправления Белоярского района, поселений в границах Белоярского района в сети Интернет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май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май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май 2027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май 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предварительной сверки достоверности и полноты сведений о доходах, об имуществе и обязательствах имущественного характера муниципальных служащих и  членов их семей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2027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до 15 июня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 проверок достоверности и полноты св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информации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проверок соблюдения запрета, налагаемого на муниципального служащего, при заключении им трудового или гражданско-правового договора, в соответствии с действующим законодательством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информации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4.7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проверки подлинности документов о высшем (среднем профессиональном) образовании, представленных лицами, поступающими на муниципальную службу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 мере необходимости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4.8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доведения до граждан, поступающих на муниципальную службу положений действующего законодательства Российской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Федерации и Ханты-Мансийского автономного округа – Югры о противодействии коррупции; порядка заполнения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граждан на муниципальную службу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4.9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Рассмотрение уведомлений о случаях склонения муниципальных сл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ужащих Белоярского района, органов местного самоуправления  поселений  в границах Белоярского района и работников муниципальных предприятий и учреждений Белоярского района и поселений в границах  Белоярского района к совершению коррупционных правонарушений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при поступлении уведомлений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4.10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Организация обучения, участие в мероприятиях по профессиональному развитию муниципальных служащих, в том числе впервые поступивших на муниципальную службу, лиц, замещающих муниципальные должности, а также рабо</w:t>
            </w: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тников, в должностные обязанности которых входит участие в проведении закупок товаров, работ, услуг для обеспечения муниципальных нужд, связанные с соблюдением антикоррупционных стандартов, по образовательным программам в области противодействия коррупции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2025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2026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2027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до 20 декабря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56" w:lineRule="auto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  <w:t xml:space="preserve">2028 года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 с правами юридического лица,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4.11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Система</w:t>
            </w:r>
            <w:r>
              <w:rPr>
                <w:sz w:val="24"/>
                <w:szCs w:val="24"/>
                <w:highlight w:val="none"/>
              </w:rPr>
              <w:t xml:space="preserve">тический сбор и размещение актуальных данных  по лицам, замещающим муниципальные должности Белоярского района, поселений в границах Белоярского района, в государственной информационной системе управления кадрами Ханты-Мансийского автономного округа – Югры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2025-2028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3"/>
        </w:trPr>
        <w:tc>
          <w:tcPr>
            <w:gridSpan w:val="4"/>
            <w:tcW w:w="1531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  <w:highlight w:val="none"/>
                <w:lang w:val="en-US"/>
              </w:rPr>
              <w:t xml:space="preserve">V</w:t>
            </w:r>
            <w:r>
              <w:rPr>
                <w:b/>
                <w:color w:val="000000"/>
                <w:sz w:val="24"/>
                <w:szCs w:val="24"/>
                <w:highlight w:val="none"/>
              </w:rPr>
              <w:t xml:space="preserve">. Организация взаимодействия с общественными организациями, средствами массовой информации и населением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Подготовка и размещение на официальном сайте органов местного самоуправления Белоярского района в сети Интернет информационных материалов (пресс-релизов, сообщений и др.) о реализации антикоррупционной политики в Белоярском районе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автономное учреждение Белоярского района «Белоярский информационный центр «Квадрат»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Проведение мероприятий по формированию нетерпимого отношения к проявлениям «б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ытовой»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района и подведомственных им предприятиях и учреждениях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– 20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28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5.3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Обеспечение механизма общественного контроля  за качеством  оказания государственных и муниципальных услуг гражданам и организациям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 – 2028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5.4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Осуществление контроля за реализацией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в течение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 2025 – 2028 годов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органы местного самоуправления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5.5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Актуализация сведений, содержащихся в анкетах, представляемых при назначении на должности муниципальной службы об их родственниках и свойственниках, в целях выявления возможного конфликта интересов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делами администрации Белоярского района, органы администрации Белоярского района с правами юридического лица, органы местного самоуправления сельских поселений в границах Белоярского района (по согласованию)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34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5.6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hd w:val="clear" w:color="ffffff" w:themeColor="background1" w:fill="ffffff" w:themeFill="background1"/>
              <w:rPr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 xml:space="preserve">Проведение мониторинга эффективности антикоррупционных инициатив и программ, включая опросы среди бизнес-сообщества, для оценки реального состояния деловой среды и выявления проблемных областей</w:t>
            </w:r>
            <w:r>
              <w:rPr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 раз в полугодие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tabs>
                <w:tab w:val="left" w:pos="450" w:leader="none"/>
                <w:tab w:val="center" w:pos="1097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природопользования, сельского хозяйства и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развития предпринимательства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4"/>
              <w:jc w:val="center"/>
              <w:shd w:val="clear" w:color="ffffff" w:themeColor="background1" w:fill="ffffff" w:themeFill="background1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администрации Белоярского района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834"/>
        <w:tabs>
          <w:tab w:val="left" w:pos="6780" w:leader="none"/>
        </w:tabs>
      </w:pPr>
      <w:r>
        <w:tab/>
      </w:r>
      <w:r/>
    </w:p>
    <w:p>
      <w:pPr>
        <w:pStyle w:val="834"/>
        <w:tabs>
          <w:tab w:val="left" w:pos="6780" w:leader="none"/>
        </w:tabs>
      </w:pPr>
      <w:r/>
      <w:r/>
    </w:p>
    <w:p>
      <w:pPr>
        <w:pStyle w:val="834"/>
        <w:jc w:val="center"/>
        <w:tabs>
          <w:tab w:val="left" w:pos="6780" w:leader="none"/>
        </w:tabs>
      </w:pPr>
      <w:r>
        <w:t xml:space="preserve">_____________</w:t>
      </w:r>
      <w:r/>
    </w:p>
    <w:sectPr>
      <w:footnotePr/>
      <w:endnotePr/>
      <w:type w:val="nextPage"/>
      <w:pgSz w:w="16838" w:h="11906" w:orient="landscape"/>
      <w:pgMar w:top="851" w:right="1134" w:bottom="170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5050102010205020202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rFonts w:ascii="Times New Roman" w:hAnsi="Times New Roman" w:eastAsia="Times New Roman"/>
      <w:lang w:val="ru-RU" w:eastAsia="ru-RU" w:bidi="ar-SA"/>
    </w:rPr>
  </w:style>
  <w:style w:type="paragraph" w:styleId="835">
    <w:name w:val="Заголовок 1"/>
    <w:basedOn w:val="834"/>
    <w:next w:val="834"/>
    <w:link w:val="841"/>
    <w:qFormat/>
    <w:pPr>
      <w:jc w:val="center"/>
      <w:keepNext/>
      <w:outlineLvl w:val="0"/>
    </w:pPr>
    <w:rPr>
      <w:b/>
      <w:sz w:val="28"/>
    </w:rPr>
  </w:style>
  <w:style w:type="paragraph" w:styleId="836">
    <w:name w:val="Заголовок 2"/>
    <w:basedOn w:val="834"/>
    <w:next w:val="834"/>
    <w:link w:val="842"/>
    <w:qFormat/>
    <w:pPr>
      <w:jc w:val="center"/>
      <w:keepNext/>
      <w:outlineLvl w:val="1"/>
    </w:pPr>
    <w:rPr>
      <w:b/>
      <w:sz w:val="24"/>
    </w:rPr>
  </w:style>
  <w:style w:type="paragraph" w:styleId="837">
    <w:name w:val="Заголовок 3"/>
    <w:basedOn w:val="834"/>
    <w:next w:val="834"/>
    <w:link w:val="843"/>
    <w:qFormat/>
    <w:pPr>
      <w:jc w:val="center"/>
      <w:keepNext/>
      <w:outlineLvl w:val="2"/>
    </w:pPr>
    <w:rPr>
      <w:sz w:val="28"/>
    </w:rPr>
  </w:style>
  <w:style w:type="character" w:styleId="838">
    <w:name w:val="Основной шрифт абзаца"/>
    <w:next w:val="838"/>
    <w:link w:val="834"/>
    <w:uiPriority w:val="1"/>
    <w:semiHidden/>
    <w:unhideWhenUsed/>
  </w:style>
  <w:style w:type="table" w:styleId="839">
    <w:name w:val="Обычная таблица"/>
    <w:next w:val="839"/>
    <w:link w:val="834"/>
    <w:uiPriority w:val="99"/>
    <w:semiHidden/>
    <w:unhideWhenUsed/>
    <w:tblPr/>
  </w:style>
  <w:style w:type="numbering" w:styleId="840">
    <w:name w:val="Нет списка"/>
    <w:next w:val="840"/>
    <w:link w:val="834"/>
    <w:uiPriority w:val="99"/>
    <w:semiHidden/>
    <w:unhideWhenUsed/>
  </w:style>
  <w:style w:type="character" w:styleId="841">
    <w:name w:val="Заголовок 1 Знак"/>
    <w:next w:val="841"/>
    <w:link w:val="83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2">
    <w:name w:val="Заголовок 2 Знак"/>
    <w:next w:val="842"/>
    <w:link w:val="83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43">
    <w:name w:val="Заголовок 3 Знак"/>
    <w:next w:val="843"/>
    <w:link w:val="83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4">
    <w:name w:val="Основной текст с отступом 3"/>
    <w:basedOn w:val="834"/>
    <w:next w:val="844"/>
    <w:link w:val="845"/>
    <w:pPr>
      <w:jc w:val="center"/>
    </w:pPr>
    <w:rPr>
      <w:sz w:val="24"/>
    </w:rPr>
  </w:style>
  <w:style w:type="character" w:styleId="845">
    <w:name w:val="Основной текст с отступом 3 Знак"/>
    <w:next w:val="845"/>
    <w:link w:val="84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46">
    <w:name w:val="Текст выноски"/>
    <w:basedOn w:val="834"/>
    <w:next w:val="846"/>
    <w:link w:val="847"/>
    <w:uiPriority w:val="99"/>
    <w:semiHidden/>
    <w:unhideWhenUsed/>
    <w:rPr>
      <w:rFonts w:ascii="Tahoma" w:hAnsi="Tahoma" w:cs="Tahoma"/>
      <w:sz w:val="16"/>
      <w:szCs w:val="16"/>
    </w:rPr>
  </w:style>
  <w:style w:type="character" w:styleId="847">
    <w:name w:val="Текст выноски Знак"/>
    <w:next w:val="847"/>
    <w:link w:val="84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8">
    <w:name w:val="Сетка таблицы"/>
    <w:basedOn w:val="839"/>
    <w:next w:val="848"/>
    <w:link w:val="834"/>
    <w:uiPriority w:val="59"/>
    <w:pPr>
      <w:spacing w:after="0" w:line="240" w:lineRule="auto"/>
    </w:pPr>
    <w:tblPr/>
  </w:style>
  <w:style w:type="paragraph" w:styleId="849">
    <w:name w:val="Базовый"/>
    <w:next w:val="849"/>
    <w:link w:val="834"/>
    <w:pPr>
      <w:spacing w:after="200" w:line="276" w:lineRule="auto"/>
      <w:tabs>
        <w:tab w:val="left" w:pos="708" w:leader="none"/>
      </w:tabs>
    </w:pPr>
    <w:rPr>
      <w:rFonts w:eastAsia="WenQuanYi Micro Hei" w:cs="Calibri"/>
      <w:sz w:val="22"/>
      <w:szCs w:val="22"/>
      <w:lang w:val="ru-RU" w:eastAsia="en-US" w:bidi="ar-SA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  <w:style w:type="paragraph" w:styleId="853" w:customStyle="1">
    <w:name w:val="Body Text Indent 3"/>
    <w:basedOn w:val="835"/>
    <w:link w:val="846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IvanovaAP</cp:lastModifiedBy>
  <cp:revision>5</cp:revision>
  <dcterms:created xsi:type="dcterms:W3CDTF">2025-02-28T04:49:00Z</dcterms:created>
  <dcterms:modified xsi:type="dcterms:W3CDTF">2025-09-02T06:44:41Z</dcterms:modified>
  <cp:version>917504</cp:version>
</cp:coreProperties>
</file>