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ind w:right="-2"/>
        <w:tabs>
          <w:tab w:val="left" w:pos="975" w:leader="none"/>
          <w:tab w:val="center" w:pos="4961" w:leader="none"/>
        </w:tabs>
        <w:rPr>
          <w:rFonts w:ascii="Times New Roman" w:hAnsi="Times New Roman"/>
          <w:b w:val="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Приложение к письму</w:t>
      </w: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от  5</w:t>
      </w:r>
      <w:r>
        <w:rPr>
          <w:sz w:val="24"/>
          <w:szCs w:val="24"/>
        </w:rPr>
        <w:t xml:space="preserve"> ноября</w:t>
      </w:r>
      <w:r>
        <w:rPr>
          <w:sz w:val="24"/>
          <w:szCs w:val="24"/>
        </w:rPr>
        <w:t xml:space="preserve"> 2025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01-11-902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3"/>
        <w:ind w:right="-2"/>
        <w:jc w:val="center"/>
        <w:tabs>
          <w:tab w:val="left" w:pos="975" w:leader="none"/>
          <w:tab w:val="center" w:pos="4961" w:leader="none"/>
        </w:tabs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832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Организатор аукциона:</w:t>
      </w:r>
      <w:r>
        <w:rPr>
          <w:sz w:val="24"/>
          <w:szCs w:val="24"/>
        </w:rPr>
        <w:t xml:space="preserve"> Комитет муниципальной собственности администрации 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ind w:right="-2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Почтовый адрес организатора аукциона:</w:t>
      </w:r>
      <w:r>
        <w:rPr>
          <w:sz w:val="24"/>
          <w:szCs w:val="24"/>
        </w:rPr>
        <w:t xml:space="preserve"> 628162, Тюменская область, Ханты-Мансийский автономный округ – Югра, г. Белоярский, ул. Центральная 11.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ind w:right="-2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Адрес электронной почты, контактные телефоны: </w:t>
      </w:r>
      <w:r>
        <w:rPr>
          <w:color w:val="000000"/>
          <w:sz w:val="24"/>
          <w:szCs w:val="24"/>
          <w:lang w:val="en-US"/>
        </w:rPr>
        <w:fldChar w:fldCharType="begin"/>
      </w:r>
      <w:r>
        <w:rPr>
          <w:color w:val="000000"/>
          <w:sz w:val="24"/>
          <w:szCs w:val="24"/>
        </w:rPr>
        <w:instrText xml:space="preserve"> </w:instrText>
      </w:r>
      <w:r>
        <w:rPr>
          <w:color w:val="000000"/>
          <w:sz w:val="24"/>
          <w:szCs w:val="24"/>
          <w:lang w:val="en-US"/>
        </w:rPr>
        <w:instrText xml:space="preserve">HYPERLINK</w:instrText>
      </w:r>
      <w:r>
        <w:rPr>
          <w:color w:val="000000"/>
          <w:sz w:val="24"/>
          <w:szCs w:val="24"/>
        </w:rPr>
        <w:instrText xml:space="preserve"> "</w:instrText>
      </w:r>
      <w:r>
        <w:rPr>
          <w:color w:val="000000"/>
          <w:sz w:val="24"/>
          <w:szCs w:val="24"/>
          <w:lang w:val="en-US"/>
        </w:rPr>
        <w:instrText xml:space="preserve">mailto</w:instrText>
      </w:r>
      <w:r>
        <w:rPr>
          <w:color w:val="000000"/>
          <w:sz w:val="24"/>
          <w:szCs w:val="24"/>
        </w:rPr>
        <w:instrText xml:space="preserve">:</w:instrText>
      </w:r>
      <w:r>
        <w:rPr>
          <w:color w:val="000000"/>
          <w:sz w:val="24"/>
          <w:szCs w:val="24"/>
          <w:lang w:val="en-US"/>
        </w:rPr>
        <w:instrText xml:space="preserve">SumarevaII</w:instrText>
      </w:r>
      <w:r>
        <w:rPr>
          <w:color w:val="000000"/>
          <w:sz w:val="24"/>
          <w:szCs w:val="24"/>
        </w:rPr>
        <w:instrText xml:space="preserve">@</w:instrText>
      </w:r>
      <w:r>
        <w:rPr>
          <w:color w:val="000000"/>
          <w:sz w:val="24"/>
          <w:szCs w:val="24"/>
          <w:lang w:val="en-US"/>
        </w:rPr>
        <w:instrText xml:space="preserve">admbel</w:instrText>
      </w:r>
      <w:r>
        <w:rPr>
          <w:color w:val="000000"/>
          <w:sz w:val="24"/>
          <w:szCs w:val="24"/>
        </w:rPr>
        <w:instrText xml:space="preserve">.</w:instrText>
      </w:r>
      <w:r>
        <w:rPr>
          <w:color w:val="000000"/>
          <w:sz w:val="24"/>
          <w:szCs w:val="24"/>
          <w:lang w:val="en-US"/>
        </w:rPr>
        <w:instrText xml:space="preserve">ru</w:instrText>
      </w:r>
      <w:r>
        <w:rPr>
          <w:color w:val="000000"/>
          <w:sz w:val="24"/>
          <w:szCs w:val="24"/>
        </w:rPr>
        <w:instrText xml:space="preserve">" </w:instrText>
      </w:r>
      <w:r>
        <w:rPr>
          <w:color w:val="000000"/>
          <w:sz w:val="24"/>
          <w:szCs w:val="24"/>
          <w:lang w:val="en-US"/>
        </w:rPr>
        <w:fldChar w:fldCharType="separate"/>
      </w:r>
      <w:r>
        <w:rPr>
          <w:rStyle w:val="841"/>
          <w:sz w:val="24"/>
          <w:szCs w:val="24"/>
          <w:lang w:val="en-US"/>
        </w:rPr>
        <w:t xml:space="preserve">SumarevaII</w:t>
      </w:r>
      <w:r>
        <w:rPr>
          <w:rStyle w:val="841"/>
          <w:sz w:val="24"/>
          <w:szCs w:val="24"/>
        </w:rPr>
        <w:t xml:space="preserve">@</w:t>
      </w:r>
      <w:r>
        <w:rPr>
          <w:rStyle w:val="841"/>
          <w:sz w:val="24"/>
          <w:szCs w:val="24"/>
          <w:lang w:val="en-US"/>
        </w:rPr>
        <w:t xml:space="preserve">admbel</w:t>
      </w:r>
      <w:r>
        <w:rPr>
          <w:rStyle w:val="841"/>
          <w:sz w:val="24"/>
          <w:szCs w:val="24"/>
        </w:rPr>
        <w:t xml:space="preserve">.</w:t>
      </w:r>
      <w:r>
        <w:rPr>
          <w:rStyle w:val="841"/>
          <w:sz w:val="24"/>
          <w:szCs w:val="24"/>
          <w:lang w:val="en-US"/>
        </w:rPr>
        <w:t xml:space="preserve">ru</w:t>
      </w:r>
      <w:r>
        <w:rPr>
          <w:color w:val="000000"/>
          <w:sz w:val="24"/>
          <w:szCs w:val="24"/>
          <w:lang w:val="en-US"/>
        </w:rPr>
        <w:fldChar w:fldCharType="end"/>
      </w:r>
      <w:r>
        <w:rPr>
          <w:sz w:val="24"/>
          <w:szCs w:val="24"/>
        </w:rPr>
        <w:t xml:space="preserve">, тел. 2-18-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6, 2-21-57,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2-30-09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ind w:right="-2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Аукционная комиссия</w:t>
      </w:r>
      <w:r>
        <w:rPr>
          <w:sz w:val="24"/>
          <w:szCs w:val="24"/>
        </w:rPr>
        <w:t xml:space="preserve"> для проведения аукциона создана распоряжением Комитета муниципальной собственности администрации Белоярского района от 12.10.2010 года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535-р.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ind w:right="-2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Комитет муниципальной собственности администрации Белояр</w:t>
      </w:r>
      <w:r>
        <w:rPr>
          <w:sz w:val="24"/>
          <w:szCs w:val="24"/>
        </w:rPr>
        <w:t xml:space="preserve">ского района распоряжением от 5</w:t>
      </w:r>
      <w:r>
        <w:rPr>
          <w:sz w:val="24"/>
          <w:szCs w:val="24"/>
        </w:rPr>
        <w:t xml:space="preserve"> ноября</w:t>
      </w:r>
      <w:r>
        <w:rPr>
          <w:sz w:val="24"/>
          <w:szCs w:val="24"/>
        </w:rPr>
        <w:t xml:space="preserve"> 2025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№ 270</w:t>
      </w:r>
      <w:r>
        <w:rPr>
          <w:sz w:val="24"/>
          <w:szCs w:val="24"/>
        </w:rPr>
        <w:t xml:space="preserve">-р принял решение о продаже следующих объектов на аукционе: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06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2679"/>
        <w:gridCol w:w="3823"/>
        <w:gridCol w:w="1294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лота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9" w:type="dxa"/>
            <w:vAlign w:val="top"/>
            <w:textDirection w:val="lrTb"/>
            <w:noWrap w:val="false"/>
          </w:tcPr>
          <w:p>
            <w:pPr>
              <w:pStyle w:val="832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vAlign w:val="top"/>
            <w:textDirection w:val="lrTb"/>
            <w:noWrap w:val="false"/>
          </w:tcPr>
          <w:p>
            <w:pPr>
              <w:pStyle w:val="832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объекта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4" w:type="dxa"/>
            <w:vAlign w:val="top"/>
            <w:textDirection w:val="lrTb"/>
            <w:noWrap w:val="false"/>
          </w:tcPr>
          <w:p>
            <w:pPr>
              <w:pStyle w:val="832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Общая площадь,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(кв. м.)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2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Начальная цена (руб.)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32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9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</w:t>
            </w:r>
            <w:r>
              <w:rPr>
                <w:szCs w:val="24"/>
              </w:rPr>
              <w:t xml:space="preserve">илое</w:t>
            </w:r>
            <w:r>
              <w:rPr>
                <w:szCs w:val="24"/>
              </w:rPr>
              <w:t xml:space="preserve"> помещение (общежитие)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3" w:type="dxa"/>
            <w:vAlign w:val="top"/>
            <w:textDirection w:val="lrTb"/>
            <w:noWrap w:val="false"/>
          </w:tcPr>
          <w:p>
            <w:pPr>
              <w:pStyle w:val="832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Ханты-Мансийский автономный округ</w:t>
            </w:r>
            <w:r>
              <w:rPr>
                <w:sz w:val="24"/>
                <w:szCs w:val="24"/>
              </w:rPr>
              <w:t xml:space="preserve"> – Югра, 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Белоя</w:t>
            </w:r>
            <w:r>
              <w:rPr>
                <w:sz w:val="24"/>
                <w:szCs w:val="24"/>
              </w:rPr>
              <w:t xml:space="preserve">рский,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микрорайон Мирный</w:t>
            </w:r>
            <w:r>
              <w:rPr>
                <w:sz w:val="24"/>
                <w:szCs w:val="24"/>
              </w:rPr>
              <w:t xml:space="preserve">, дом 43.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4" w:type="dxa"/>
            <w:vAlign w:val="top"/>
            <w:textDirection w:val="lrTb"/>
            <w:noWrap w:val="false"/>
          </w:tcPr>
          <w:p>
            <w:pPr>
              <w:pStyle w:val="832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32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800 000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2"/>
        <w:ind w:right="-2" w:firstLine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Аукцион состоится 10</w:t>
      </w:r>
      <w:r>
        <w:rPr>
          <w:b/>
          <w:sz w:val="24"/>
          <w:szCs w:val="24"/>
        </w:rPr>
        <w:t xml:space="preserve"> декабр</w:t>
      </w:r>
      <w:r>
        <w:rPr>
          <w:b/>
          <w:sz w:val="24"/>
          <w:szCs w:val="24"/>
        </w:rPr>
        <w:t xml:space="preserve">я</w:t>
      </w:r>
      <w:r>
        <w:rPr>
          <w:b/>
          <w:sz w:val="24"/>
          <w:szCs w:val="24"/>
        </w:rPr>
        <w:t xml:space="preserve"> 2025</w:t>
      </w:r>
      <w:r>
        <w:rPr>
          <w:b/>
          <w:sz w:val="24"/>
          <w:szCs w:val="24"/>
        </w:rPr>
        <w:t xml:space="preserve"> года в 11.00</w:t>
      </w:r>
      <w:r>
        <w:rPr>
          <w:b/>
          <w:color w:val="000000"/>
          <w:sz w:val="24"/>
          <w:szCs w:val="24"/>
        </w:rPr>
        <w:t xml:space="preserve"> часов по местному времени.</w:t>
      </w:r>
      <w:r>
        <w:rPr>
          <w:color w:val="000000"/>
          <w:sz w:val="24"/>
          <w:szCs w:val="24"/>
        </w:rPr>
        <w:t xml:space="preserve"> Победитель определяется по окончании аукциона на основе подачи наибольшего предложения по цене.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32"/>
        <w:ind w:right="-2" w:firstLine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Прием заявок</w:t>
      </w:r>
      <w:r>
        <w:rPr>
          <w:color w:val="000000"/>
          <w:sz w:val="24"/>
          <w:szCs w:val="24"/>
        </w:rPr>
        <w:t xml:space="preserve"> для участия в аукционе осуществляется Комитетом муниципальной собственности администрации Белоярского района </w:t>
      </w:r>
      <w:r>
        <w:rPr>
          <w:b/>
          <w:color w:val="000000"/>
          <w:sz w:val="24"/>
          <w:szCs w:val="24"/>
        </w:rPr>
        <w:t xml:space="preserve">с 9.00 часов местного времени 10</w:t>
      </w:r>
      <w:r>
        <w:rPr>
          <w:b/>
          <w:sz w:val="24"/>
          <w:szCs w:val="24"/>
        </w:rPr>
        <w:t xml:space="preserve"> ноября 2025</w:t>
      </w:r>
      <w:r>
        <w:rPr>
          <w:b/>
          <w:sz w:val="24"/>
          <w:szCs w:val="24"/>
        </w:rPr>
        <w:t xml:space="preserve"> года до 15</w:t>
      </w:r>
      <w:r>
        <w:rPr>
          <w:b/>
          <w:sz w:val="24"/>
          <w:szCs w:val="24"/>
        </w:rPr>
        <w:t xml:space="preserve">.00 часов местного времени 9</w:t>
      </w:r>
      <w:r>
        <w:rPr>
          <w:b/>
          <w:sz w:val="24"/>
          <w:szCs w:val="24"/>
        </w:rPr>
        <w:t xml:space="preserve"> дека</w:t>
      </w:r>
      <w:r>
        <w:rPr>
          <w:b/>
          <w:sz w:val="24"/>
          <w:szCs w:val="24"/>
        </w:rPr>
        <w:t xml:space="preserve">бр</w:t>
      </w:r>
      <w:r>
        <w:rPr>
          <w:b/>
          <w:sz w:val="24"/>
          <w:szCs w:val="24"/>
        </w:rPr>
        <w:t xml:space="preserve">я</w:t>
      </w:r>
      <w:r>
        <w:rPr>
          <w:b/>
          <w:sz w:val="24"/>
          <w:szCs w:val="24"/>
        </w:rPr>
        <w:t xml:space="preserve"> 2025</w:t>
      </w:r>
      <w:r>
        <w:rPr>
          <w:b/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  <w:t xml:space="preserve"> Рассмот</w:t>
      </w:r>
      <w:r>
        <w:rPr>
          <w:color w:val="000000"/>
          <w:sz w:val="24"/>
          <w:szCs w:val="24"/>
        </w:rPr>
        <w:t xml:space="preserve">рение заявок состоится в 16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  <w:t xml:space="preserve">30</w:t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часов местного времени  10</w:t>
      </w:r>
      <w:r>
        <w:rPr>
          <w:sz w:val="24"/>
          <w:szCs w:val="24"/>
        </w:rPr>
        <w:t xml:space="preserve"> дека</w:t>
      </w:r>
      <w:r>
        <w:rPr>
          <w:sz w:val="24"/>
          <w:szCs w:val="24"/>
        </w:rPr>
        <w:t xml:space="preserve">бр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025</w:t>
      </w:r>
      <w:r>
        <w:rPr>
          <w:sz w:val="24"/>
          <w:szCs w:val="24"/>
        </w:rPr>
        <w:t xml:space="preserve"> года.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34"/>
        <w:ind w:firstLine="720"/>
        <w:rPr>
          <w:b w:val="0"/>
          <w:szCs w:val="24"/>
        </w:rPr>
      </w:pPr>
      <w:r>
        <w:rPr>
          <w:b w:val="0"/>
          <w:szCs w:val="24"/>
        </w:rPr>
        <w:t xml:space="preserve">Договор купли - продажи заключается в течение пятнадцати календарных дней с даты  получения проекта договора. Оплата по договору производится в течение 30 календарных дней с даты подписания договора.</w:t>
      </w:r>
      <w:r>
        <w:rPr>
          <w:b w:val="0"/>
          <w:szCs w:val="24"/>
        </w:rPr>
      </w:r>
      <w:r>
        <w:rPr>
          <w:b w:val="0"/>
          <w:szCs w:val="24"/>
        </w:rPr>
      </w:r>
    </w:p>
    <w:p>
      <w:pPr>
        <w:pStyle w:val="832"/>
        <w:ind w:right="-2" w:firstLine="72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К участию в аукционе допускаются физические и юридические лица. Аукцион является открытым по составу участников. Предложения о цене заявл</w:t>
      </w:r>
      <w:r>
        <w:rPr>
          <w:sz w:val="24"/>
          <w:szCs w:val="24"/>
        </w:rPr>
        <w:t xml:space="preserve">яются участниками аукциона открыто в ходе проведения торгов. Первоначальный шаг аукциона устанавливается в размере 1% от начальной цены лота.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pStyle w:val="83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участия в аукционе претенденты должны представить заявку.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Физические лица предъявляют документ, удостоверяющий личность.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Юридические лица дополнительно представляют следующие документы: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фирменное наименование, сведения об организационно-правовой форме, о месте нахождения;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полученную не ранее чем за шесть месяцев  до даты опубликования извещения о проведении  аукциона выписку из единого государственного реестра юридических лиц или нотариально заверенную копию такой выписки;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документ, подтверждающий полномочия лица на осуществление действий от имени заявителя – юридического лица;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копии учредительных документов заявителя;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решение об одобрении или о совершении крупной сделки либо копия  такого решения в случае, если требование о необходимости наличия такого</w:t>
      </w:r>
      <w:r>
        <w:rPr>
          <w:sz w:val="24"/>
          <w:szCs w:val="24"/>
        </w:rPr>
        <w:t xml:space="preserve">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обеспечения исполнения договора являются крупной сделкой;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заявление об отсутствии решения о ликвидации заявителя – юридического лица, об отсутствии решения арбитражного суда о признании заявителя – юридического лица.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не допускается аукционной комиссией к участию в аукционе в случаях: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непредставления документов необходимых для участия в аукционе, либо наличие в документах недостоверных сведений;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наличия решения о ликвидации заявителя – юридического лица или наличия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производства.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за участие в аукционе не предусматривается.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ind w:right="-2"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Место проведения аукциона:</w:t>
      </w:r>
      <w:r>
        <w:rPr>
          <w:sz w:val="24"/>
          <w:szCs w:val="24"/>
        </w:rPr>
        <w:t xml:space="preserve"> Комитет муниципальной собственности администрации Белоярского района, 628162, Тюменская область, Ханты-Мансийский автономный округ – Югра, г. Белоярский, ул. Центральная 11, каб.202.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9"/>
        <w:rPr>
          <w:szCs w:val="24"/>
        </w:rPr>
      </w:pPr>
      <w:r>
        <w:rPr>
          <w:szCs w:val="24"/>
        </w:rPr>
        <w:t xml:space="preserve">По дополнительным вопросам о порядке проведения аукциона обращаться в Комитет муниципальной собственности администрации Белоярского района.</w:t>
      </w:r>
      <w:r>
        <w:rPr>
          <w:szCs w:val="24"/>
        </w:rPr>
      </w:r>
      <w:r>
        <w:rPr>
          <w:szCs w:val="24"/>
        </w:rPr>
      </w:r>
    </w:p>
    <w:p>
      <w:pPr>
        <w:pStyle w:val="839"/>
        <w:jc w:val="center"/>
        <w:rPr>
          <w:szCs w:val="24"/>
        </w:rPr>
      </w:pPr>
      <w:r>
        <w:rPr>
          <w:szCs w:val="24"/>
        </w:rPr>
        <w:t xml:space="preserve">_____________________</w:t>
      </w:r>
      <w:r>
        <w:rPr>
          <w:szCs w:val="24"/>
        </w:rPr>
      </w:r>
      <w:r>
        <w:rPr>
          <w:szCs w:val="24"/>
        </w:rPr>
      </w:r>
    </w:p>
    <w:sectPr>
      <w:footnotePr/>
      <w:endnotePr/>
      <w:type w:val="nextPage"/>
      <w:pgSz w:w="11906" w:h="16838" w:orient="portrait"/>
      <w:pgMar w:top="567" w:right="851" w:bottom="567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lang w:val="ru-RU" w:eastAsia="ru-RU" w:bidi="ar-SA"/>
    </w:rPr>
  </w:style>
  <w:style w:type="paragraph" w:styleId="833">
    <w:name w:val="Заголовок 1"/>
    <w:basedOn w:val="832"/>
    <w:next w:val="832"/>
    <w:link w:val="842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834">
    <w:name w:val="Заголовок 7"/>
    <w:basedOn w:val="832"/>
    <w:next w:val="832"/>
    <w:link w:val="843"/>
    <w:qFormat/>
    <w:pPr>
      <w:ind w:right="-2"/>
      <w:jc w:val="both"/>
      <w:keepNext/>
      <w:outlineLvl w:val="6"/>
    </w:pPr>
    <w:rPr>
      <w:b/>
      <w:sz w:val="24"/>
    </w:rPr>
  </w:style>
  <w:style w:type="paragraph" w:styleId="835">
    <w:name w:val="Заголовок 8"/>
    <w:basedOn w:val="832"/>
    <w:next w:val="832"/>
    <w:link w:val="844"/>
    <w:qFormat/>
    <w:pPr>
      <w:ind w:right="-2"/>
      <w:jc w:val="center"/>
      <w:keepNext/>
      <w:outlineLvl w:val="7"/>
    </w:pPr>
    <w:rPr>
      <w:sz w:val="24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 с отступом"/>
    <w:basedOn w:val="832"/>
    <w:next w:val="839"/>
    <w:link w:val="845"/>
    <w:pPr>
      <w:ind w:right="-2" w:firstLine="720"/>
      <w:jc w:val="both"/>
    </w:pPr>
    <w:rPr>
      <w:sz w:val="24"/>
    </w:rPr>
  </w:style>
  <w:style w:type="table" w:styleId="840">
    <w:name w:val="Сетка таблицы"/>
    <w:basedOn w:val="837"/>
    <w:next w:val="840"/>
    <w:link w:val="832"/>
    <w:tblPr/>
  </w:style>
  <w:style w:type="character" w:styleId="841">
    <w:name w:val="Гиперссылка"/>
    <w:next w:val="841"/>
    <w:link w:val="832"/>
    <w:rPr>
      <w:color w:val="0000ff"/>
      <w:u w:val="single"/>
    </w:rPr>
  </w:style>
  <w:style w:type="character" w:styleId="842">
    <w:name w:val="Заголовок 1 Знак"/>
    <w:next w:val="842"/>
    <w:link w:val="833"/>
    <w:rPr>
      <w:rFonts w:ascii="Arial" w:hAnsi="Arial"/>
      <w:b/>
      <w:sz w:val="28"/>
    </w:rPr>
  </w:style>
  <w:style w:type="character" w:styleId="843">
    <w:name w:val="Заголовок 7 Знак"/>
    <w:next w:val="843"/>
    <w:link w:val="834"/>
    <w:rPr>
      <w:b/>
      <w:sz w:val="24"/>
    </w:rPr>
  </w:style>
  <w:style w:type="character" w:styleId="844">
    <w:name w:val="Заголовок 8 Знак"/>
    <w:next w:val="844"/>
    <w:link w:val="835"/>
    <w:rPr>
      <w:sz w:val="24"/>
    </w:rPr>
  </w:style>
  <w:style w:type="character" w:styleId="845">
    <w:name w:val="Основной текст с отступом Знак"/>
    <w:next w:val="845"/>
    <w:link w:val="839"/>
    <w:rPr>
      <w:sz w:val="24"/>
    </w:rPr>
  </w:style>
  <w:style w:type="paragraph" w:styleId="846">
    <w:name w:val="Верхний колонтитул"/>
    <w:basedOn w:val="832"/>
    <w:next w:val="846"/>
    <w:link w:val="84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7">
    <w:name w:val="Верхний колонтитул Знак"/>
    <w:basedOn w:val="836"/>
    <w:next w:val="847"/>
    <w:link w:val="846"/>
    <w:uiPriority w:val="99"/>
  </w:style>
  <w:style w:type="paragraph" w:styleId="848">
    <w:name w:val="Нижний колонтитул"/>
    <w:basedOn w:val="832"/>
    <w:next w:val="848"/>
    <w:link w:val="84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9">
    <w:name w:val="Нижний колонтитул Знак"/>
    <w:basedOn w:val="836"/>
    <w:next w:val="849"/>
    <w:link w:val="848"/>
    <w:uiPriority w:val="99"/>
  </w:style>
  <w:style w:type="character" w:styleId="850" w:default="1">
    <w:name w:val="Default Paragraph Font"/>
    <w:uiPriority w:val="1"/>
    <w:semiHidden/>
    <w:unhideWhenUsed/>
  </w:style>
  <w:style w:type="numbering" w:styleId="851" w:default="1">
    <w:name w:val="No List"/>
    <w:uiPriority w:val="99"/>
    <w:semiHidden/>
    <w:unhideWhenUsed/>
  </w:style>
  <w:style w:type="table" w:styleId="8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sumarevaII</dc:creator>
  <cp:lastModifiedBy>SumarevaII</cp:lastModifiedBy>
  <cp:revision>15</cp:revision>
  <dcterms:created xsi:type="dcterms:W3CDTF">2022-06-30T06:51:00Z</dcterms:created>
  <dcterms:modified xsi:type="dcterms:W3CDTF">2025-11-07T09:21:58Z</dcterms:modified>
  <cp:version>917504</cp:version>
</cp:coreProperties>
</file>