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" w:name="P18"/>
      <w:bookmarkEnd w:id="1"/>
      <w:r w:rsidRPr="00AA76C0">
        <w:rPr>
          <w:rFonts w:ascii="Times New Roman" w:hAnsi="Times New Roman" w:cs="Times New Roman"/>
          <w:b/>
          <w:sz w:val="20"/>
        </w:rPr>
        <w:t>МЕТОДИЧЕСКИЕ РЕКОМЕНДАЦИИ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A76C0">
        <w:rPr>
          <w:rFonts w:ascii="Times New Roman" w:hAnsi="Times New Roman" w:cs="Times New Roman"/>
          <w:b/>
          <w:sz w:val="20"/>
        </w:rPr>
        <w:t>ПО ВОПРОСАМ СОВЕРШЕНСТВОВАНИЯ ИНДИВИДУАЛЬНОЙ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A76C0">
        <w:rPr>
          <w:rFonts w:ascii="Times New Roman" w:hAnsi="Times New Roman" w:cs="Times New Roman"/>
          <w:b/>
          <w:sz w:val="20"/>
        </w:rPr>
        <w:t>ПРОФИЛАКТИЧЕСКОЙ РАБОТЫ С ОБУЧАЮЩИМИСЯ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AA76C0">
        <w:rPr>
          <w:rFonts w:ascii="Times New Roman" w:hAnsi="Times New Roman" w:cs="Times New Roman"/>
          <w:b/>
          <w:sz w:val="20"/>
        </w:rPr>
        <w:t>С ДЕВИАНТНЫМ ПОВЕДЕНИЕМ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I. Общие положения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Методические рекомендации по вопросам совершенствования индивидуальной профилактической работы с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(далее - Методические рекомендации), в том числе их персонифицированного учета,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г. N 9.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Они адресованы органам государственной власти субъектов Российской Федерации, осуществляющим государственное управление в сфере образования, органам местного самоуправления, осуществляющим управление в сфере образования (далее - органы, осуществляющие управление в сфере образования), организациям, осуществляющим образовательную деятельность, а также председателям, заместителям председателей, ответственным секретарям, членам комиссий по делам несовершеннолетних и защите их прав Российской Федерации, а также специалистам, обеспечивающим их деятельность.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Настоящие Методические рекомендации направлены на совершенствование индивидуальной профилактической работы с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на основе системного </w:t>
      </w:r>
      <w:proofErr w:type="spellStart"/>
      <w:r w:rsidRPr="00AA76C0">
        <w:rPr>
          <w:rFonts w:ascii="Times New Roman" w:hAnsi="Times New Roman" w:cs="Times New Roman"/>
          <w:sz w:val="20"/>
        </w:rPr>
        <w:t>деятельностного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подхода, обеспечения </w:t>
      </w:r>
      <w:proofErr w:type="spellStart"/>
      <w:r w:rsidRPr="00AA76C0">
        <w:rPr>
          <w:rFonts w:ascii="Times New Roman" w:hAnsi="Times New Roman" w:cs="Times New Roman"/>
          <w:sz w:val="20"/>
        </w:rPr>
        <w:t>полипрофессионального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и межведомственного взаимодействия. Они призваны способствовать повышению эффективности работы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Методические рекомендации могут являться основой для разработки либо совершенствования нормативных правовых актов субъектов Российской Федерации, органов местного самоуправления, локальных нормативных актов образовательных организаций, определяющих порядок индивидуальной профилактической работы 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поведением, в том числе их персонифицированного учета.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 методических рекомендациях используются следующие ключевые понятия: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несовершеннолетний обучающийся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- физическое лицо, не достигшее возраста 18 лет, осваивающее образовательную программу, в отношении которого в соответствии со </w:t>
      </w:r>
      <w:hyperlink r:id="rId5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статьей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 "Об основах системы профилактики безнадзорности и правонарушений несовершеннолетних" проводится или может проводиться индивидуальная профилактическая работа;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данные о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- любая информация, относящаяся к несовершеннолетнему обучающемуся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proofErr w:type="spellStart"/>
      <w:r w:rsidRPr="00AA76C0">
        <w:rPr>
          <w:rFonts w:ascii="Times New Roman" w:hAnsi="Times New Roman" w:cs="Times New Roman"/>
          <w:b/>
          <w:sz w:val="20"/>
        </w:rPr>
        <w:t>девиантное</w:t>
      </w:r>
      <w:proofErr w:type="spellEnd"/>
      <w:r w:rsidRPr="00AA76C0">
        <w:rPr>
          <w:rFonts w:ascii="Times New Roman" w:hAnsi="Times New Roman" w:cs="Times New Roman"/>
          <w:b/>
          <w:sz w:val="20"/>
        </w:rPr>
        <w:t xml:space="preserve"> поведение</w:t>
      </w:r>
      <w:r w:rsidRPr="00AA76C0">
        <w:rPr>
          <w:rFonts w:ascii="Times New Roman" w:hAnsi="Times New Roman" w:cs="Times New Roman"/>
          <w:sz w:val="20"/>
        </w:rPr>
        <w:t xml:space="preserve"> -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 w:rsidRPr="00AA76C0">
        <w:rPr>
          <w:rFonts w:ascii="Times New Roman" w:hAnsi="Times New Roman" w:cs="Times New Roman"/>
          <w:sz w:val="20"/>
        </w:rPr>
        <w:t>дезадаптацией</w:t>
      </w:r>
      <w:proofErr w:type="spellEnd"/>
      <w:r w:rsidRPr="00AA76C0">
        <w:rPr>
          <w:rFonts w:ascii="Times New Roman" w:hAnsi="Times New Roman" w:cs="Times New Roman"/>
          <w:sz w:val="20"/>
        </w:rPr>
        <w:t>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персонифицированный учет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-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о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II. Общие требования к организации индивидуальной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профилактической работы с несовершеннолетними обучающимися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В соответствии с </w:t>
      </w:r>
      <w:hyperlink r:id="rId6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пунктами 1</w:t>
        </w:r>
      </w:hyperlink>
      <w:r w:rsidRPr="00AA76C0">
        <w:rPr>
          <w:rFonts w:ascii="Times New Roman" w:hAnsi="Times New Roman" w:cs="Times New Roman"/>
          <w:sz w:val="20"/>
        </w:rPr>
        <w:t xml:space="preserve"> и </w:t>
      </w:r>
      <w:hyperlink r:id="rId7" w:history="1">
        <w:r w:rsidRPr="00AA76C0">
          <w:rPr>
            <w:rFonts w:ascii="Times New Roman" w:hAnsi="Times New Roman" w:cs="Times New Roman"/>
            <w:color w:val="0000FF"/>
            <w:sz w:val="20"/>
          </w:rPr>
          <w:t>2 статьи 4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 "Об основах системы профилактики безнадзорности и правонарушений несовершеннолетних" (далее - Федеральный закон от 24 июня 1999 г. N 120-ФЗ) органы, осуществляющие управление в сфере </w:t>
      </w:r>
      <w:r w:rsidRPr="00AA76C0">
        <w:rPr>
          <w:rFonts w:ascii="Times New Roman" w:hAnsi="Times New Roman" w:cs="Times New Roman"/>
          <w:sz w:val="20"/>
        </w:rPr>
        <w:lastRenderedPageBreak/>
        <w:t>образования, а также организации, осуществляющие образовательную деятельность, являются частью системы профилактики безнадзорности и правонарушений несовершеннолетних (далее - система профилактики).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Работа указанных органов и организаций, согласно </w:t>
      </w:r>
      <w:hyperlink r:id="rId8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пункту 2 статьи 2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120-ФЗ, должна строиться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Поскольку органы, осуществляющие управление в сфере образования, и организации, осуществляющие образовательную деятельность, входят в систему профилактики, они должны осуществлять работу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 (далее - индивидуальная профилактическая работа).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Положения </w:t>
      </w:r>
      <w:hyperlink r:id="rId9" w:history="1">
        <w:r w:rsidRPr="00AA76C0">
          <w:rPr>
            <w:rFonts w:ascii="Times New Roman" w:hAnsi="Times New Roman" w:cs="Times New Roman"/>
            <w:color w:val="0000FF"/>
            <w:sz w:val="20"/>
          </w:rPr>
          <w:t>подпунктов 2</w:t>
        </w:r>
      </w:hyperlink>
      <w:r w:rsidRPr="00AA76C0">
        <w:rPr>
          <w:rFonts w:ascii="Times New Roman" w:hAnsi="Times New Roman" w:cs="Times New Roman"/>
          <w:sz w:val="20"/>
        </w:rPr>
        <w:t xml:space="preserve"> и </w:t>
      </w:r>
      <w:hyperlink r:id="rId10" w:history="1">
        <w:r w:rsidRPr="00AA76C0">
          <w:rPr>
            <w:rFonts w:ascii="Times New Roman" w:hAnsi="Times New Roman" w:cs="Times New Roman"/>
            <w:color w:val="0000FF"/>
            <w:sz w:val="20"/>
          </w:rPr>
          <w:t>3 пункта 2 статьи 14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 конкретизируют полномочия организаций, осуществляющих образовательную деятельность, в данной сфере. Так, на указанные организации Федеральным </w:t>
      </w:r>
      <w:hyperlink r:id="rId11" w:history="1">
        <w:r w:rsidRPr="00AA76C0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AA76C0">
        <w:rPr>
          <w:rFonts w:ascii="Times New Roman" w:hAnsi="Times New Roman" w:cs="Times New Roman"/>
          <w:sz w:val="20"/>
        </w:rPr>
        <w:t xml:space="preserve"> от 24 июня 1999 г. N 120-ФЗ возложены полномочия по выявлению несовершеннолетних, находящихся в социально опасном положении и принятию мер по их воспитанию и получению ими общего образования, а также по выявлению семей, находящихся в социально опасном положении, и оказанию им помощи в обучении и воспитании детей.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Индивидуальная профилактическая работа согласно положениям </w:t>
      </w:r>
      <w:hyperlink r:id="rId12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пункта 1 статьи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 должна быть организована со следующими категориями несовершеннолетних обучающихся: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а) 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б) занимающихся бродяжничеством или попрошайничеством;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г) совершивших правонарушение, повлекшее применение меры административного взыскания;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д) совершивших правонарушение до достижения возраста, с которого наступает административная ответственность, то есть до 16-летнего возраста;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е)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ж) совершивших общественно опасное деяние и не подлежащих уголовной ответственности в связи с </w:t>
      </w:r>
      <w:proofErr w:type="spellStart"/>
      <w:r w:rsidRPr="00AA76C0">
        <w:rPr>
          <w:rFonts w:ascii="Times New Roman" w:hAnsi="Times New Roman" w:cs="Times New Roman"/>
          <w:sz w:val="20"/>
        </w:rPr>
        <w:t>недостижением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з)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и)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к) которым предоставлена отсрочка отбывания наказания или отсрочка исполнения приговора;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л)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</w:t>
      </w:r>
      <w:r w:rsidRPr="00AA76C0">
        <w:rPr>
          <w:rFonts w:ascii="Times New Roman" w:hAnsi="Times New Roman" w:cs="Times New Roman"/>
          <w:sz w:val="20"/>
        </w:rPr>
        <w:lastRenderedPageBreak/>
        <w:t>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м)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н)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При организации индивидуальной профилактической работы 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следует учитывать положения </w:t>
      </w:r>
      <w:hyperlink r:id="rId13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пункта 3 статьи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120-ФЗ, который дает право органам, осуществляющим управление в сфере образования, и организациям, осуществляющим образовательную деятельность, с согласия их руководителя, проводить индивидуальную профилактическую работу с лицами, не указанными в </w:t>
      </w:r>
      <w:hyperlink r:id="rId14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пунктах 1</w:t>
        </w:r>
      </w:hyperlink>
      <w:r w:rsidRPr="00AA76C0">
        <w:rPr>
          <w:rFonts w:ascii="Times New Roman" w:hAnsi="Times New Roman" w:cs="Times New Roman"/>
          <w:sz w:val="20"/>
        </w:rPr>
        <w:t xml:space="preserve"> и </w:t>
      </w:r>
      <w:hyperlink r:id="rId15" w:history="1">
        <w:r w:rsidRPr="00AA76C0">
          <w:rPr>
            <w:rFonts w:ascii="Times New Roman" w:hAnsi="Times New Roman" w:cs="Times New Roman"/>
            <w:color w:val="0000FF"/>
            <w:sz w:val="20"/>
          </w:rPr>
          <w:t>2 статьи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Например, индивидуальная профилактическая работа может проводиться с несовершеннолетними, допускающими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 Также индивидуальная профилактическая работа может проводиться с несовершеннолетними обучающимися, имеющими риски отчуждения от образовательной деятельности в связи с неуспеваемостью по учебным предметам, не посещающими или систематически пропускающими занятия без уважительных причин.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психолого-педагогической, социальной помощи и (или) реабилитации несовершеннолетних обучающихся.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Такая помощь может оказываться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педагогами-психологами, социальными педагогами организаций, осуществляющих образовательную деятельность, в которых обучаются несовершеннолетние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Для обеспечения комплексной помощи на базе организации, осуществляющей образовательную деятельность, может быть создан психолого-медико-педагогический консилиум (</w:t>
      </w:r>
      <w:hyperlink r:id="rId16" w:history="1">
        <w:r w:rsidRPr="00AA76C0">
          <w:rPr>
            <w:rFonts w:ascii="Times New Roman" w:hAnsi="Times New Roman" w:cs="Times New Roman"/>
            <w:color w:val="0000FF"/>
            <w:sz w:val="20"/>
          </w:rPr>
          <w:t>письмо</w:t>
        </w:r>
      </w:hyperlink>
      <w:r w:rsidRPr="00AA76C0">
        <w:rPr>
          <w:rFonts w:ascii="Times New Roman" w:hAnsi="Times New Roman" w:cs="Times New Roman"/>
          <w:sz w:val="20"/>
        </w:rPr>
        <w:t xml:space="preserve"> Минобразования РФ от 27 марта 2000 г. N 27/901-6 "О психолого-медико-педагогическом консилиуме (</w:t>
      </w:r>
      <w:proofErr w:type="spellStart"/>
      <w:r w:rsidRPr="00AA76C0">
        <w:rPr>
          <w:rFonts w:ascii="Times New Roman" w:hAnsi="Times New Roman" w:cs="Times New Roman"/>
          <w:sz w:val="20"/>
        </w:rPr>
        <w:t>ПМПк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) образовательного учреждения"). В соответствии со </w:t>
      </w:r>
      <w:hyperlink r:id="rId17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статьей 42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от 29 декабря 2012 г. N 273-ФЗ) психолого-педагогическая, медицинская и социальная помощь включает в себя: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1) психолого-педагогическое консультирование обучающихся, их родителей или иных законных представителей и педагогических работников;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2) коррекционно-развивающие и компенсирующие занятия с обучающимися, логопедическую помощь обучающимся;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3) комплекс реабилитационных и других медицинских мероприятий;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4) помощь обучающимся в профориентации, получении профессии и социальной адаптации.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В соответствии с </w:t>
      </w:r>
      <w:hyperlink r:id="rId18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пунктом 2 статьи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 организации, осуществляющие образовательную деятельность,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Органы, осуществляющие управление в сфере образования, и организации, осуществляющие образовательную деятельность, проводят индивидуальную профилактическую работу в отношении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при наличии одного из следующих документов: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lastRenderedPageBreak/>
        <w:t>а)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б) приговор, определение или постановление суда;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г) документы, определенные Федеральным </w:t>
      </w:r>
      <w:hyperlink r:id="rId19" w:history="1">
        <w:r w:rsidRPr="00AA76C0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AA76C0">
        <w:rPr>
          <w:rFonts w:ascii="Times New Roman" w:hAnsi="Times New Roman" w:cs="Times New Roman"/>
          <w:sz w:val="20"/>
        </w:rPr>
        <w:t xml:space="preserve"> от 24 июня 1999 г. N 120-ФЗ, как основания помещения несовершеннолетних в учреждения системы профилактики;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Сроки проведения индивидуальной профилактической работы с несовершеннолетними обучающими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определяются органами, осуществляющими управление в сфере образования, и организациями, осуществляющими образовательную деятельность, с учетом положений </w:t>
      </w:r>
      <w:hyperlink r:id="rId20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статьи 7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Так, индивидуальная профилактическая работа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Вместе с тем, следует обратить внимание, что в случае,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При планировании мероприятий с каждым несовершеннолетним обучающимся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в рамках организации индивидуальной профилактической работы необходимо учитывать возрастные, психологические, физиологические и иные индивидуальные особенности ребенка, а также основания, послужившие поводом для постановки на персонифицированный учет.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III. Полномочия образовательных организаций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по организации индивидуальной профилактической работы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Образовательная организация согласно </w:t>
      </w:r>
      <w:hyperlink r:id="rId21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статье 28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29 декабря 2012 г. N 273-ФЗ обладает самостоятельностью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</w:t>
      </w:r>
      <w:hyperlink r:id="rId22" w:history="1">
        <w:r w:rsidRPr="00AA76C0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AA76C0">
        <w:rPr>
          <w:rFonts w:ascii="Times New Roman" w:hAnsi="Times New Roman" w:cs="Times New Roman"/>
          <w:sz w:val="20"/>
        </w:rPr>
        <w:t xml:space="preserve"> от 29 декабря 2012 г. N 273-ФЗ, иными нормативными правовыми актами Российской Федерации и уставом образовательной организации.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В целях упорядочения деятельности по организации индивидуальной профилактической работы 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поведением, в том числе их персонифицированного учета, и в соответствии со </w:t>
      </w:r>
      <w:hyperlink r:id="rId23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статьей 30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29 декабря 2012 г. N 273-ФЗ, образовательная организация вправе принять локальный нормативный акт, определяющий порядок ее осуществления.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При разработке и принятии локального нормативного акта, определяющего порядок осуществления индивидуальной профилактической работы 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образовательная организация должна учитывать положения </w:t>
      </w:r>
      <w:hyperlink r:id="rId24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пункта 2</w:t>
        </w:r>
      </w:hyperlink>
      <w:r w:rsidRPr="00AA76C0">
        <w:rPr>
          <w:rFonts w:ascii="Times New Roman" w:hAnsi="Times New Roman" w:cs="Times New Roman"/>
          <w:sz w:val="20"/>
        </w:rPr>
        <w:t xml:space="preserve"> и </w:t>
      </w:r>
      <w:hyperlink r:id="rId25" w:history="1">
        <w:r w:rsidRPr="00AA76C0">
          <w:rPr>
            <w:rFonts w:ascii="Times New Roman" w:hAnsi="Times New Roman" w:cs="Times New Roman"/>
            <w:color w:val="0000FF"/>
            <w:sz w:val="20"/>
          </w:rPr>
          <w:t>3 статьи 14</w:t>
        </w:r>
      </w:hyperlink>
      <w:r w:rsidRPr="00AA76C0">
        <w:rPr>
          <w:rFonts w:ascii="Times New Roman" w:hAnsi="Times New Roman" w:cs="Times New Roman"/>
          <w:sz w:val="20"/>
        </w:rPr>
        <w:t xml:space="preserve">, а также положения </w:t>
      </w:r>
      <w:hyperlink r:id="rId26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статьи 15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IV. Персонифицированный учет несовершеннолетних обучающихся</w:t>
      </w:r>
    </w:p>
    <w:p w:rsidR="00C50B38" w:rsidRPr="00AA76C0" w:rsidRDefault="00C50B3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50B38" w:rsidRPr="00AA76C0" w:rsidRDefault="00C50B3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lastRenderedPageBreak/>
        <w:t xml:space="preserve">Согласно проведенному </w:t>
      </w:r>
      <w:proofErr w:type="spellStart"/>
      <w:r w:rsidRPr="00AA76C0">
        <w:rPr>
          <w:rFonts w:ascii="Times New Roman" w:hAnsi="Times New Roman" w:cs="Times New Roman"/>
          <w:sz w:val="20"/>
        </w:rPr>
        <w:t>Минобрнауки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России анализу информации, поступившей из органов государственной власти субъектов Российской Федерации, осуществляющих государственное управление в сфере образования, в целях исполнения положений Федерального </w:t>
      </w:r>
      <w:hyperlink r:id="rId27" w:history="1">
        <w:r w:rsidRPr="00AA76C0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AA76C0">
        <w:rPr>
          <w:rFonts w:ascii="Times New Roman" w:hAnsi="Times New Roman" w:cs="Times New Roman"/>
          <w:sz w:val="20"/>
        </w:rPr>
        <w:t xml:space="preserve"> от 24 июня 1999 г. N 120-ФЗ образовательными организациями проводится индивидуальная профилактическая работа с отдельными категориями несовершеннолетних. Сведения о таких детях в общеобразовательных организациях, как правило, отражаются в системе </w:t>
      </w:r>
      <w:proofErr w:type="spellStart"/>
      <w:r w:rsidRPr="00AA76C0">
        <w:rPr>
          <w:rFonts w:ascii="Times New Roman" w:hAnsi="Times New Roman" w:cs="Times New Roman"/>
          <w:sz w:val="20"/>
        </w:rPr>
        <w:t>внутришкольного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учета.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Персонифицированный учет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(далее - учет) является основой индивидуальной профилактической работы для органов, осуществляющих управление в сфере образования, и образовательных организаций.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Целью учета является накопление данных о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для их использования в индивидуальной профилактической работе.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Основными задачами учета является обеспечение деятельности органов, осуществляющих управление в сфере образования, и образовательных организаций по своевременному: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а) предупреждению безнадзорности, беспризорности, правонарушений и антиобщественных действий несовершеннолетних;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б) защите прав и законных интересов несовершеннолетних;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в) выявлению детей и семей, находящихся в социально опасном положении, или группе риска по социальному сиротству;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г) оказанию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д) оказанию адресной помощи семьям в обучении и воспитании детей.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Решение о постановке на учет и снятии с учета в отношении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может приниматься как единолично руководителем образовательной организации, так и коллегиальным органом управления образовательной организации (например, советом профилактики, педагогическим советом), что обусловлено </w:t>
      </w:r>
      <w:hyperlink r:id="rId28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пунктом 2 статьи 26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29 декабря 2012 г. N 273-ФЗ.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В соответствии с </w:t>
      </w:r>
      <w:hyperlink r:id="rId29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пунктом 5 статьи 26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29 декабря 2012 г. N 273-ФЗ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При этом необходимо обратить внимание, что основанием для организации индивидуальной профилактической работы с несовершеннолетними обучающимися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является поступление в образовательные организации одного из документов, перечисленных в </w:t>
      </w:r>
      <w:hyperlink r:id="rId30" w:history="1">
        <w:r w:rsidRPr="00AA76C0">
          <w:rPr>
            <w:rFonts w:ascii="Times New Roman" w:hAnsi="Times New Roman" w:cs="Times New Roman"/>
            <w:color w:val="0000FF"/>
            <w:sz w:val="20"/>
          </w:rPr>
          <w:t>статье 6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Решение руководителя образовательной организации либо решение коллегиального органа управления образовательной организации, согласованное ее руководителем, по вопросу организации индивидуальной профилактической работы с лицами, которые не указаны в </w:t>
      </w:r>
      <w:hyperlink r:id="rId31" w:history="1">
        <w:r w:rsidRPr="00AA76C0">
          <w:rPr>
            <w:rFonts w:ascii="Times New Roman" w:hAnsi="Times New Roman" w:cs="Times New Roman"/>
            <w:color w:val="0000FF"/>
            <w:sz w:val="20"/>
          </w:rPr>
          <w:t>пункте 1 статьи 5</w:t>
        </w:r>
      </w:hyperlink>
      <w:r w:rsidRPr="00AA76C0">
        <w:rPr>
          <w:rFonts w:ascii="Times New Roman" w:hAnsi="Times New Roman" w:cs="Times New Roman"/>
          <w:sz w:val="20"/>
        </w:rPr>
        <w:t xml:space="preserve"> Федерального закона от 24 июня 1999 г. N 120-ФЗ, а также постановки на учет оформляется в форме заключения.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На основании указанного заключения, утвержденного руководителем образовательной организации, на учет могут быть поставлены следующие категории несовершеннолетних: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а) не посещающие или систематически пропускающие занятия без уважительных причин, неуспевающие по учебным предметам;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б) участвующие в деятельности неформальных объединений и организаций антиобщественной направленности;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в) допускающие неисполнение или нарушение устава организации, осуществляющей </w:t>
      </w:r>
      <w:r w:rsidRPr="00AA76C0">
        <w:rPr>
          <w:rFonts w:ascii="Times New Roman" w:hAnsi="Times New Roman" w:cs="Times New Roman"/>
          <w:sz w:val="20"/>
        </w:rPr>
        <w:lastRenderedPageBreak/>
        <w:t>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C50B38" w:rsidRPr="00AA76C0" w:rsidRDefault="00C50B38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д) иные.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Категории обучающихся несовершеннолетних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поведением, которые могут быть поставлены на учет, либо критерии, определяющие необходимость проведения с ними индивидуальной профилактической работы, предусматриваются локальными нормативными актами образовательных организаций.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Основаниями снятия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с учета могут являться: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а) позитивные изменения обстоятельств жизни несовершеннолетнего, сохраняющиеся длительное время (например, в течение трех месяцев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б) окончание обучения в образовательной организации;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в) перевод в иную образовательную организацию;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г) достижение возраста 18 лет;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д) сведения, поступившие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Следует отметить, что в соответствии с </w:t>
      </w:r>
      <w:hyperlink r:id="rId32" w:history="1">
        <w:r w:rsidRPr="00AA76C0">
          <w:rPr>
            <w:rFonts w:ascii="Times New Roman" w:hAnsi="Times New Roman" w:cs="Times New Roman"/>
            <w:color w:val="0000FF"/>
            <w:sz w:val="20"/>
          </w:rPr>
          <w:t>подпунктом 4 пункта 1</w:t>
        </w:r>
      </w:hyperlink>
      <w:r w:rsidRPr="00AA76C0">
        <w:rPr>
          <w:rFonts w:ascii="Times New Roman" w:hAnsi="Times New Roman" w:cs="Times New Roman"/>
          <w:sz w:val="20"/>
        </w:rPr>
        <w:t xml:space="preserve"> и </w:t>
      </w:r>
      <w:hyperlink r:id="rId33" w:history="1">
        <w:r w:rsidRPr="00AA76C0">
          <w:rPr>
            <w:rFonts w:ascii="Times New Roman" w:hAnsi="Times New Roman" w:cs="Times New Roman"/>
            <w:color w:val="0000FF"/>
            <w:sz w:val="20"/>
          </w:rPr>
          <w:t>подпунктом 2 пункта 2 статьи 14 Федерального</w:t>
        </w:r>
      </w:hyperlink>
      <w:r w:rsidRPr="00AA76C0">
        <w:rPr>
          <w:rFonts w:ascii="Times New Roman" w:hAnsi="Times New Roman" w:cs="Times New Roman"/>
          <w:sz w:val="20"/>
        </w:rPr>
        <w:t xml:space="preserve"> закона от 24 июня 1999 г. N 120-ФЗ на организации, осуществляющие образовательную деятельность, возлагается обязанность выявлять несовершеннолетних, не посещающих или систематически пропускающих по неуважительным причинам занятия в образовательных организациях, а на органы, осуществляющие управление в сфере образования, - вести учет указанных категорий несовершеннолетних.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Учет может вестись в форме банка данных, картотеки, журналов учета и иных формах, определяемых локальными нормативными актами образовательной организации.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>Данные формы учета предполагают отражение, в том числе, информации о дате и основании постановки на учет, динамике индивидуальной профилактической работы, дате и основании снятия с учета.</w:t>
      </w:r>
    </w:p>
    <w:p w:rsidR="00C50B38" w:rsidRPr="00AA76C0" w:rsidRDefault="00C50B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A76C0">
        <w:rPr>
          <w:rFonts w:ascii="Times New Roman" w:hAnsi="Times New Roman" w:cs="Times New Roman"/>
          <w:sz w:val="20"/>
        </w:rPr>
        <w:t xml:space="preserve">Обработка, в том числе автоматизированная, персональных данных несовершеннолетних обучающихся с </w:t>
      </w:r>
      <w:proofErr w:type="spellStart"/>
      <w:r w:rsidRPr="00AA76C0">
        <w:rPr>
          <w:rFonts w:ascii="Times New Roman" w:hAnsi="Times New Roman" w:cs="Times New Roman"/>
          <w:sz w:val="20"/>
        </w:rPr>
        <w:t>девиантным</w:t>
      </w:r>
      <w:proofErr w:type="spellEnd"/>
      <w:r w:rsidRPr="00AA76C0">
        <w:rPr>
          <w:rFonts w:ascii="Times New Roman" w:hAnsi="Times New Roman" w:cs="Times New Roman"/>
          <w:sz w:val="20"/>
        </w:rPr>
        <w:t xml:space="preserve"> поведением осуществляется в соответствии с требованиями Федерального </w:t>
      </w:r>
      <w:hyperlink r:id="rId34" w:history="1">
        <w:r w:rsidRPr="00AA76C0">
          <w:rPr>
            <w:rFonts w:ascii="Times New Roman" w:hAnsi="Times New Roman" w:cs="Times New Roman"/>
            <w:color w:val="0000FF"/>
            <w:sz w:val="20"/>
          </w:rPr>
          <w:t>закона</w:t>
        </w:r>
      </w:hyperlink>
      <w:r w:rsidRPr="00AA76C0">
        <w:rPr>
          <w:rFonts w:ascii="Times New Roman" w:hAnsi="Times New Roman" w:cs="Times New Roman"/>
          <w:sz w:val="20"/>
        </w:rPr>
        <w:t xml:space="preserve"> от 27 июля 2006 г. N 152-ФЗ "О персональных данных".</w:t>
      </w:r>
    </w:p>
    <w:p w:rsidR="00C50B38" w:rsidRPr="00AA76C0" w:rsidRDefault="00C50B3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F0016" w:rsidRPr="00AA76C0" w:rsidRDefault="004F0016">
      <w:pPr>
        <w:rPr>
          <w:rFonts w:ascii="Times New Roman" w:hAnsi="Times New Roman" w:cs="Times New Roman"/>
          <w:sz w:val="20"/>
          <w:szCs w:val="20"/>
        </w:rPr>
      </w:pPr>
    </w:p>
    <w:sectPr w:rsidR="004F0016" w:rsidRPr="00AA76C0" w:rsidSect="0075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38"/>
    <w:rsid w:val="004F0016"/>
    <w:rsid w:val="00640E3C"/>
    <w:rsid w:val="00AA76C0"/>
    <w:rsid w:val="00BE1B95"/>
    <w:rsid w:val="00C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B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B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0B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8A48891F73D5D3015BD73071C31CB16AA18894723454ED20F8167A4DFC9C5661CC853C250B323GAx8F" TargetMode="External"/><Relationship Id="rId13" Type="http://schemas.openxmlformats.org/officeDocument/2006/relationships/hyperlink" Target="consultantplus://offline/ref=5ED8A48891F73D5D3015BD73071C31CB16AA18894723454ED20F8167A4DFC9C5661CC853C250B02FGAx0F" TargetMode="External"/><Relationship Id="rId18" Type="http://schemas.openxmlformats.org/officeDocument/2006/relationships/hyperlink" Target="consultantplus://offline/ref=5ED8A48891F73D5D3015BD73071C31CB16AA18894723454ED20F8167A4DFC9C5661CC853C250B52EGAxCF" TargetMode="External"/><Relationship Id="rId26" Type="http://schemas.openxmlformats.org/officeDocument/2006/relationships/hyperlink" Target="consultantplus://offline/ref=5ED8A48891F73D5D3015BD73071C31CB16AA18894723454ED20F8167A4DFC9C5661CC853C1G5x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D8A48891F73D5D3015BD73071C31CB16A319894723454ED20F8167A4DFC9C5661CC853C250B32CGAx1F" TargetMode="External"/><Relationship Id="rId34" Type="http://schemas.openxmlformats.org/officeDocument/2006/relationships/hyperlink" Target="consultantplus://offline/ref=5ED8A48891F73D5D3015BD73071C31CB16A91E84432F454ED20F8167A4GDxFF" TargetMode="External"/><Relationship Id="rId7" Type="http://schemas.openxmlformats.org/officeDocument/2006/relationships/hyperlink" Target="consultantplus://offline/ref=5ED8A48891F73D5D3015BD73071C31CB16AA18894723454ED20F8167A4DFC9C5661CC853C250B028GAx9F" TargetMode="External"/><Relationship Id="rId12" Type="http://schemas.openxmlformats.org/officeDocument/2006/relationships/hyperlink" Target="consultantplus://offline/ref=5ED8A48891F73D5D3015BD73071C31CB16AA18894723454ED20F8167A4DFC9C5661CC853C250B028GAxAF" TargetMode="External"/><Relationship Id="rId17" Type="http://schemas.openxmlformats.org/officeDocument/2006/relationships/hyperlink" Target="consultantplus://offline/ref=5ED8A48891F73D5D3015BD73071C31CB16A319894723454ED20F8167A4DFC9C5661CC853C250B523GAx1F" TargetMode="External"/><Relationship Id="rId25" Type="http://schemas.openxmlformats.org/officeDocument/2006/relationships/hyperlink" Target="consultantplus://offline/ref=5ED8A48891F73D5D3015BD73071C31CB16AA18894723454ED20F8167A4DFC9C5661CC853C1G5x6F" TargetMode="External"/><Relationship Id="rId33" Type="http://schemas.openxmlformats.org/officeDocument/2006/relationships/hyperlink" Target="consultantplus://offline/ref=5ED8A48891F73D5D3015BD73071C31CB16AA18894723454ED20F8167A4DFC9C5661CC853C1G5x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D8A48891F73D5D3015B46A001C31CB17AA19894329454ED20F8167A4GDxFF" TargetMode="External"/><Relationship Id="rId20" Type="http://schemas.openxmlformats.org/officeDocument/2006/relationships/hyperlink" Target="consultantplus://offline/ref=5ED8A48891F73D5D3015BD73071C31CB16AA18894723454ED20F8167A4DFC9C5661CC853C250B02EGAxEF" TargetMode="External"/><Relationship Id="rId29" Type="http://schemas.openxmlformats.org/officeDocument/2006/relationships/hyperlink" Target="consultantplus://offline/ref=5ED8A48891F73D5D3015BD73071C31CB16A319894723454ED20F8167A4DFC9C5661CC853C250B32DGAx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8A48891F73D5D3015BD73071C31CB16AA18894723454ED20F8167A4DFC9C5661CC853C250B52CGAxDF" TargetMode="External"/><Relationship Id="rId11" Type="http://schemas.openxmlformats.org/officeDocument/2006/relationships/hyperlink" Target="consultantplus://offline/ref=5ED8A48891F73D5D3015BD73071C31CB16AA18894723454ED20F8167A4GDxFF" TargetMode="External"/><Relationship Id="rId24" Type="http://schemas.openxmlformats.org/officeDocument/2006/relationships/hyperlink" Target="consultantplus://offline/ref=5ED8A48891F73D5D3015BD73071C31CB16AA18894723454ED20F8167A4DFC9C5661CC853C1G5x3F" TargetMode="External"/><Relationship Id="rId32" Type="http://schemas.openxmlformats.org/officeDocument/2006/relationships/hyperlink" Target="consultantplus://offline/ref=5ED8A48891F73D5D3015BD73071C31CB16AA18894723454ED20F8167A4DFC9C5661CC853CAG5x4F" TargetMode="External"/><Relationship Id="rId5" Type="http://schemas.openxmlformats.org/officeDocument/2006/relationships/hyperlink" Target="consultantplus://offline/ref=5ED8A48891F73D5D3015BD73071C31CB16AA18894723454ED20F8167A4DFC9C5661CC853C250B028GAxBF" TargetMode="External"/><Relationship Id="rId15" Type="http://schemas.openxmlformats.org/officeDocument/2006/relationships/hyperlink" Target="consultantplus://offline/ref=5ED8A48891F73D5D3015BD73071C31CB16AA18894723454ED20F8167A4DFC9C5661CC853C250B52EGAxCF" TargetMode="External"/><Relationship Id="rId23" Type="http://schemas.openxmlformats.org/officeDocument/2006/relationships/hyperlink" Target="consultantplus://offline/ref=5ED8A48891F73D5D3015BD73071C31CB16A319894723454ED20F8167A4DFC9C5661CC853C250B42FGAxAF" TargetMode="External"/><Relationship Id="rId28" Type="http://schemas.openxmlformats.org/officeDocument/2006/relationships/hyperlink" Target="consultantplus://offline/ref=5ED8A48891F73D5D3015BD73071C31CB16A319894723454ED20F8167A4DFC9C5661CC853C250B32EGAx1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ED8A48891F73D5D3015BD73071C31CB16AA18894723454ED20F8167A4DFC9C5661CC853C250B12EGAxAF" TargetMode="External"/><Relationship Id="rId19" Type="http://schemas.openxmlformats.org/officeDocument/2006/relationships/hyperlink" Target="consultantplus://offline/ref=5ED8A48891F73D5D3015BD73071C31CB16AA18894723454ED20F8167A4GDxFF" TargetMode="External"/><Relationship Id="rId31" Type="http://schemas.openxmlformats.org/officeDocument/2006/relationships/hyperlink" Target="consultantplus://offline/ref=5ED8A48891F73D5D3015BD73071C31CB16AA18894723454ED20F8167A4DFC9C5661CC853C250B028GAx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8A48891F73D5D3015BD73071C31CB16AA18894723454ED20F8167A4DFC9C5661CC853C1G5x4F" TargetMode="External"/><Relationship Id="rId14" Type="http://schemas.openxmlformats.org/officeDocument/2006/relationships/hyperlink" Target="consultantplus://offline/ref=5ED8A48891F73D5D3015BD73071C31CB16AA18894723454ED20F8167A4DFC9C5661CC853C250B028GAxAF" TargetMode="External"/><Relationship Id="rId22" Type="http://schemas.openxmlformats.org/officeDocument/2006/relationships/hyperlink" Target="consultantplus://offline/ref=5ED8A48891F73D5D3015BD73071C31CB16A319894723454ED20F8167A4GDxFF" TargetMode="External"/><Relationship Id="rId27" Type="http://schemas.openxmlformats.org/officeDocument/2006/relationships/hyperlink" Target="consultantplus://offline/ref=5ED8A48891F73D5D3015BD73071C31CB16AA18894723454ED20F8167A4GDxFF" TargetMode="External"/><Relationship Id="rId30" Type="http://schemas.openxmlformats.org/officeDocument/2006/relationships/hyperlink" Target="consultantplus://offline/ref=5ED8A48891F73D5D3015BD73071C31CB16AA18894723454ED20F8167A4DFC9C5661CC853C250B02EGAx9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Ирина</cp:lastModifiedBy>
  <cp:revision>2</cp:revision>
  <dcterms:created xsi:type="dcterms:W3CDTF">2018-03-11T09:39:00Z</dcterms:created>
  <dcterms:modified xsi:type="dcterms:W3CDTF">2018-03-11T09:39:00Z</dcterms:modified>
</cp:coreProperties>
</file>