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00" w:rsidRDefault="00B25B00" w:rsidP="00B25B00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7D0618F7" wp14:editId="6DF8B2A4">
            <wp:extent cx="485775" cy="43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B00" w:rsidRDefault="00B25B00" w:rsidP="00B25B00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«Федеральная кадастровая палата Федеральной службы </w:t>
      </w:r>
    </w:p>
    <w:p w:rsidR="00B25B00" w:rsidRDefault="00B25B00" w:rsidP="00B25B00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государственной регистрации, кадастра и картографии» </w:t>
      </w:r>
    </w:p>
    <w:p w:rsidR="00B25B00" w:rsidRDefault="00B25B00" w:rsidP="00B25B00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 Ханты-Мансийскому автономному округу – Югре</w:t>
      </w:r>
    </w:p>
    <w:p w:rsidR="00B25B00" w:rsidRDefault="00B25B00" w:rsidP="00B25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(Филиал ФГБУ «ФКП Росреестра»</w:t>
      </w:r>
      <w:proofErr w:type="gramEnd"/>
    </w:p>
    <w:p w:rsidR="00B25B00" w:rsidRDefault="00B25B00" w:rsidP="00B25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 Ханты-Мансийскому автономному округу – Югре)</w:t>
      </w:r>
    </w:p>
    <w:p w:rsidR="00B25B00" w:rsidRDefault="00B25B00" w:rsidP="00B25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25B00" w:rsidRDefault="00B25B00" w:rsidP="00B25B00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г. Ханты-Мансийск,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Ведущий инженер ул. Мира, 27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отдела контроля и анализа</w:t>
      </w:r>
      <w:r w:rsidRPr="00A514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деятельности</w:t>
      </w:r>
    </w:p>
    <w:p w:rsidR="00B25B00" w:rsidRDefault="00B25B00" w:rsidP="00B25B00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Кургак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702558" w:rsidRDefault="00B25B00" w:rsidP="00702558">
      <w:pPr>
        <w:pStyle w:val="a3"/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858C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8(3467) 960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-444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доб.2010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</w:t>
      </w:r>
      <w:r w:rsidR="0070255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r w:rsidR="00702558" w:rsidRPr="00702558">
        <w:rPr>
          <w:rFonts w:ascii="Times New Roman" w:hAnsi="Times New Roman" w:cs="Times New Roman"/>
          <w:sz w:val="16"/>
          <w:szCs w:val="16"/>
        </w:rPr>
        <w:t>Press86@ural.kadastr.ru</w:t>
      </w:r>
    </w:p>
    <w:p w:rsidR="00B25B00" w:rsidRPr="00702558" w:rsidRDefault="00B25B00" w:rsidP="00B25B00">
      <w:pPr>
        <w:spacing w:after="0"/>
        <w:rPr>
          <w:rFonts w:ascii="Times New Roman" w:eastAsia="Times New Roman" w:hAnsi="Times New Roman" w:cs="Times New Roman"/>
          <w:sz w:val="16"/>
          <w:szCs w:val="16"/>
          <w:lang w:val="x-none" w:eastAsia="ru-RU"/>
        </w:rPr>
      </w:pPr>
    </w:p>
    <w:p w:rsidR="00B25B00" w:rsidRPr="00140A6C" w:rsidRDefault="00B25B00" w:rsidP="00B25B00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923C6">
        <w:rPr>
          <w:rFonts w:ascii="Times New Roman" w:eastAsia="Times New Roman" w:hAnsi="Times New Roman" w:cs="Times New Roman"/>
          <w:sz w:val="48"/>
          <w:lang w:eastAsia="ru-RU"/>
        </w:rPr>
        <w:br/>
      </w:r>
      <w:r w:rsidRPr="00140A6C">
        <w:rPr>
          <w:rFonts w:ascii="Times New Roman" w:eastAsia="Times New Roman" w:hAnsi="Times New Roman" w:cs="Times New Roman"/>
          <w:sz w:val="40"/>
          <w:szCs w:val="40"/>
          <w:lang w:eastAsia="ru-RU"/>
        </w:rPr>
        <w:t>Пресс-релиз</w:t>
      </w:r>
    </w:p>
    <w:p w:rsidR="00B25B00" w:rsidRDefault="00B25B00" w:rsidP="00B25B00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0923C6">
        <w:rPr>
          <w:rFonts w:ascii="Times New Roman" w:eastAsia="Times New Roman" w:hAnsi="Times New Roman" w:cs="Times New Roman"/>
          <w:sz w:val="24"/>
          <w:lang w:eastAsia="ru-RU"/>
        </w:rPr>
        <w:t>01.</w:t>
      </w:r>
      <w:r w:rsidR="00702558">
        <w:rPr>
          <w:rFonts w:ascii="Times New Roman" w:eastAsia="Times New Roman" w:hAnsi="Times New Roman" w:cs="Times New Roman"/>
          <w:sz w:val="24"/>
          <w:lang w:eastAsia="ru-RU"/>
        </w:rPr>
        <w:t>12</w:t>
      </w:r>
      <w:r w:rsidRPr="000923C6">
        <w:rPr>
          <w:rFonts w:ascii="Times New Roman" w:eastAsia="Times New Roman" w:hAnsi="Times New Roman" w:cs="Times New Roman"/>
          <w:sz w:val="24"/>
          <w:lang w:eastAsia="ru-RU"/>
        </w:rPr>
        <w:t>.2018</w:t>
      </w:r>
    </w:p>
    <w:p w:rsidR="00572E96" w:rsidRPr="00916E18" w:rsidRDefault="00572E96" w:rsidP="00B25B00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</w:p>
    <w:p w:rsidR="004735AC" w:rsidRPr="004735AC" w:rsidRDefault="004735AC" w:rsidP="004735A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5AC">
        <w:rPr>
          <w:rFonts w:ascii="Times New Roman" w:hAnsi="Times New Roman" w:cs="Times New Roman"/>
          <w:b/>
          <w:sz w:val="24"/>
          <w:szCs w:val="24"/>
        </w:rPr>
        <w:t>На территории Ханты-Мансийского автономного округа-Югры и Свердловской области действует единый филиал Федеральной кадастровой палаты по Уральскому федеральному округу</w:t>
      </w:r>
    </w:p>
    <w:p w:rsidR="004735AC" w:rsidRPr="004735AC" w:rsidRDefault="004735AC" w:rsidP="004735A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5AC">
        <w:rPr>
          <w:rFonts w:ascii="Times New Roman" w:hAnsi="Times New Roman" w:cs="Times New Roman"/>
          <w:sz w:val="24"/>
          <w:szCs w:val="24"/>
        </w:rPr>
        <w:t>С 10 октября 2018 года на территории Ханты-Мансийского автономного округа — Югры и Свердловской области начал работать единый филиал Федеральной кадастровой палаты по Уральскому федеральному округу (УФО).</w:t>
      </w:r>
    </w:p>
    <w:p w:rsidR="004735AC" w:rsidRPr="004735AC" w:rsidRDefault="004735AC" w:rsidP="004735A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5AC">
        <w:rPr>
          <w:rFonts w:ascii="Times New Roman" w:hAnsi="Times New Roman" w:cs="Times New Roman"/>
          <w:sz w:val="24"/>
          <w:szCs w:val="24"/>
        </w:rPr>
        <w:t>Создание единого филиала Кадастровой палаты по УФО обусловлено оптимизацией административно-управленческого аппарата и производственных процессов, переориентацией на электронные каналы обслуживания и никак не отразилось на обслуживании населения.</w:t>
      </w:r>
    </w:p>
    <w:p w:rsidR="004735AC" w:rsidRPr="004735AC" w:rsidRDefault="004735AC" w:rsidP="004735A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5AC">
        <w:rPr>
          <w:rFonts w:ascii="Times New Roman" w:hAnsi="Times New Roman" w:cs="Times New Roman"/>
          <w:sz w:val="24"/>
          <w:szCs w:val="24"/>
        </w:rPr>
        <w:t>Осталась прежней региональная привязка: сохранились адреса офисов и их режим работы.</w:t>
      </w:r>
    </w:p>
    <w:p w:rsidR="004735AC" w:rsidRPr="004735AC" w:rsidRDefault="004735AC" w:rsidP="004735A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4735AC">
        <w:rPr>
          <w:rFonts w:ascii="Times New Roman" w:hAnsi="Times New Roman" w:cs="Times New Roman"/>
          <w:sz w:val="24"/>
          <w:szCs w:val="24"/>
        </w:rPr>
        <w:t xml:space="preserve">Адреса электронной почты: </w:t>
      </w:r>
      <w:hyperlink r:id="rId6" w:history="1">
        <w:r w:rsidRPr="004735AC">
          <w:rPr>
            <w:rStyle w:val="a6"/>
            <w:rFonts w:ascii="Times New Roman" w:hAnsi="Times New Roman" w:cs="Times New Roman"/>
            <w:sz w:val="24"/>
            <w:szCs w:val="24"/>
            <w:lang w:val="x-none"/>
          </w:rPr>
          <w:t>Priem86@ural.kadastr.ru</w:t>
        </w:r>
      </w:hyperlink>
      <w:r w:rsidRPr="004735AC">
        <w:rPr>
          <w:rFonts w:ascii="Times New Roman" w:hAnsi="Times New Roman" w:cs="Times New Roman"/>
          <w:sz w:val="24"/>
          <w:szCs w:val="24"/>
        </w:rPr>
        <w:t xml:space="preserve">; </w:t>
      </w:r>
      <w:hyperlink r:id="rId7" w:history="1">
        <w:r w:rsidRPr="004735AC">
          <w:rPr>
            <w:rStyle w:val="a6"/>
            <w:rFonts w:ascii="Times New Roman" w:hAnsi="Times New Roman" w:cs="Times New Roman"/>
            <w:sz w:val="24"/>
            <w:szCs w:val="24"/>
            <w:lang w:val="x-none"/>
          </w:rPr>
          <w:t>AO86@ural.kadastr.ru</w:t>
        </w:r>
      </w:hyperlink>
      <w:r w:rsidRPr="004735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5AC" w:rsidRPr="004735AC" w:rsidRDefault="004735AC" w:rsidP="004735A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35AC">
        <w:rPr>
          <w:rFonts w:ascii="Times New Roman" w:hAnsi="Times New Roman" w:cs="Times New Roman"/>
          <w:sz w:val="24"/>
          <w:szCs w:val="24"/>
        </w:rPr>
        <w:t xml:space="preserve">Обращения граждан на действия или бездействия руководителей и работников филиала с точки зрения наличия сведений о фактах коррупции и организации их проверки принимаются по адресу электронной почты: </w:t>
      </w:r>
      <w:hyperlink r:id="rId8" w:tgtFrame="_blank" w:history="1">
        <w:r w:rsidRPr="004735AC">
          <w:rPr>
            <w:rStyle w:val="a6"/>
            <w:rFonts w:ascii="Times New Roman" w:hAnsi="Times New Roman" w:cs="Times New Roman"/>
            <w:sz w:val="24"/>
            <w:szCs w:val="24"/>
          </w:rPr>
          <w:t>antikor@kadastr.ru</w:t>
        </w:r>
      </w:hyperlink>
      <w:proofErr w:type="gramEnd"/>
    </w:p>
    <w:p w:rsidR="004735AC" w:rsidRPr="004735AC" w:rsidRDefault="004735AC" w:rsidP="004735A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5AC">
        <w:rPr>
          <w:rFonts w:ascii="Times New Roman" w:hAnsi="Times New Roman" w:cs="Times New Roman"/>
          <w:sz w:val="24"/>
          <w:szCs w:val="24"/>
        </w:rPr>
        <w:t xml:space="preserve">Интернет-сайт: </w:t>
      </w:r>
      <w:hyperlink r:id="rId9" w:tgtFrame="_blank" w:history="1">
        <w:r w:rsidRPr="004735AC">
          <w:rPr>
            <w:rStyle w:val="a6"/>
            <w:rFonts w:ascii="Times New Roman" w:hAnsi="Times New Roman" w:cs="Times New Roman"/>
            <w:sz w:val="24"/>
            <w:szCs w:val="24"/>
          </w:rPr>
          <w:t>www.kadastr.ru</w:t>
        </w:r>
      </w:hyperlink>
      <w:r w:rsidRPr="004735AC">
        <w:rPr>
          <w:rFonts w:ascii="Times New Roman" w:hAnsi="Times New Roman" w:cs="Times New Roman"/>
          <w:sz w:val="24"/>
          <w:szCs w:val="24"/>
        </w:rPr>
        <w:t xml:space="preserve"> – в разделе “Обратная связь/Противодействие коррупции”</w:t>
      </w:r>
    </w:p>
    <w:p w:rsidR="004735AC" w:rsidRPr="004735AC" w:rsidRDefault="004735AC" w:rsidP="004735A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5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Директором новообразованного филиала назначен Рафаэль </w:t>
      </w:r>
      <w:proofErr w:type="spellStart"/>
      <w:r w:rsidRPr="004735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Рифгатович</w:t>
      </w:r>
      <w:proofErr w:type="spellEnd"/>
      <w:r w:rsidRPr="004735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735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Лутфуллин</w:t>
      </w:r>
      <w:proofErr w:type="spellEnd"/>
      <w:r w:rsidRPr="004735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ранее возглавлявший </w:t>
      </w:r>
      <w:r w:rsidRPr="004735AC">
        <w:rPr>
          <w:rFonts w:ascii="Times New Roman" w:hAnsi="Times New Roman" w:cs="Times New Roman"/>
          <w:sz w:val="24"/>
          <w:szCs w:val="24"/>
        </w:rPr>
        <w:t>филиал Кадастровой палаты по Ханты-Мансийскому автономному округу — Югре</w:t>
      </w:r>
      <w:r w:rsidRPr="004735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 Федеральной кадастровой палате работает с 2012 года.</w:t>
      </w:r>
    </w:p>
    <w:p w:rsidR="00B25B00" w:rsidRDefault="00B25B00" w:rsidP="009D59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CEC" w:rsidRDefault="005D1CEC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6FCD" w:rsidRDefault="00926FCD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6FCD" w:rsidRDefault="00926FCD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6FCD" w:rsidRDefault="00926FCD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6FCD" w:rsidRDefault="00926FCD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26FCD" w:rsidRDefault="00926FCD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1CEC" w:rsidRDefault="005D1CEC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A712B" w:rsidRPr="005D1CEC" w:rsidRDefault="005D1CEC" w:rsidP="009D59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При использовании материала просим сообщить о дате и месте публикации на адрес электронной почты Press@86.kadastr.ru или по телефону 8(3467) 960-444 доб.2010. Благодарим за сотрудничество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 w:rsidR="000F220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A712B" w:rsidRPr="005D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D6"/>
    <w:rsid w:val="000F2209"/>
    <w:rsid w:val="001200CE"/>
    <w:rsid w:val="002457CA"/>
    <w:rsid w:val="0026482C"/>
    <w:rsid w:val="004735AC"/>
    <w:rsid w:val="00572E96"/>
    <w:rsid w:val="005A712B"/>
    <w:rsid w:val="005D1CEC"/>
    <w:rsid w:val="00702558"/>
    <w:rsid w:val="00926FCD"/>
    <w:rsid w:val="009D59D4"/>
    <w:rsid w:val="00B25B00"/>
    <w:rsid w:val="00B30E6A"/>
    <w:rsid w:val="00D84CD6"/>
    <w:rsid w:val="00E9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9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B0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735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9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B0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735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kor@kadast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O86@ural.kadast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iem86@ural.kadastr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bout:blankwww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Кургак Наталья Викторовна</dc:creator>
  <cp:keywords/>
  <dc:description/>
  <cp:lastModifiedBy>Кургак Наталья Викторовна</cp:lastModifiedBy>
  <cp:revision>14</cp:revision>
  <dcterms:created xsi:type="dcterms:W3CDTF">2018-04-09T10:14:00Z</dcterms:created>
  <dcterms:modified xsi:type="dcterms:W3CDTF">2018-12-14T09:35:00Z</dcterms:modified>
</cp:coreProperties>
</file>