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276" w:lineRule="auto"/>
        <w:rPr>
          <w:szCs w:val="24"/>
        </w:rPr>
      </w:pPr>
      <w:r>
        <w:rPr>
          <w:szCs w:val="24"/>
        </w:rPr>
        <w:t xml:space="preserve">ПРИЛОЖЕНИЕ</w:t>
      </w:r>
      <w:r>
        <w:rPr>
          <w:szCs w:val="24"/>
        </w:rPr>
      </w:r>
      <w:r>
        <w:rPr>
          <w:szCs w:val="24"/>
        </w:rPr>
      </w:r>
    </w:p>
    <w:p>
      <w:pPr>
        <w:jc w:val="right"/>
        <w:spacing w:line="276" w:lineRule="auto"/>
        <w:rPr>
          <w:szCs w:val="24"/>
        </w:rPr>
      </w:pPr>
      <w:r>
        <w:rPr>
          <w:szCs w:val="24"/>
        </w:rPr>
        <w:t xml:space="preserve">к прогнозу социально-экономического</w:t>
      </w:r>
      <w:r>
        <w:rPr>
          <w:szCs w:val="24"/>
        </w:rPr>
      </w:r>
      <w:r>
        <w:rPr>
          <w:szCs w:val="24"/>
        </w:rPr>
      </w:r>
    </w:p>
    <w:p>
      <w:pPr>
        <w:jc w:val="right"/>
        <w:spacing w:line="276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             развития Белоярского района на 2026 год </w:t>
      </w:r>
      <w:r>
        <w:rPr>
          <w:szCs w:val="24"/>
        </w:rPr>
      </w:r>
      <w:r>
        <w:rPr>
          <w:szCs w:val="24"/>
        </w:rPr>
      </w:r>
    </w:p>
    <w:p>
      <w:pPr>
        <w:jc w:val="right"/>
        <w:spacing w:line="276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       и плановый период 2027 и 2028 годов</w:t>
      </w:r>
      <w:r>
        <w:rPr>
          <w:szCs w:val="24"/>
        </w:rPr>
      </w:r>
      <w:r>
        <w:rPr>
          <w:szCs w:val="24"/>
        </w:rPr>
      </w:r>
    </w:p>
    <w:p>
      <w:pPr>
        <w:jc w:val="center"/>
        <w:spacing w:line="276" w:lineRule="auto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center"/>
        <w:spacing w:line="276" w:lineRule="auto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center"/>
        <w:spacing w:line="276" w:lineRule="auto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center"/>
        <w:spacing w:line="276" w:lineRule="auto"/>
        <w:rPr>
          <w:b/>
          <w:szCs w:val="24"/>
        </w:rPr>
      </w:pPr>
      <w:r>
        <w:rPr>
          <w:b/>
          <w:szCs w:val="24"/>
        </w:rPr>
        <w:t xml:space="preserve">ПОЯСНИТЕЛЬНАЯ ЗАПИСКА</w:t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center"/>
        <w:spacing w:line="276" w:lineRule="auto"/>
        <w:rPr>
          <w:b/>
          <w:szCs w:val="24"/>
        </w:rPr>
      </w:pPr>
      <w:r>
        <w:rPr>
          <w:b/>
          <w:szCs w:val="24"/>
        </w:rPr>
        <w:t xml:space="preserve">к прогнозу социально-экономического развития Белоярского района</w:t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center"/>
        <w:spacing w:line="276" w:lineRule="auto"/>
        <w:rPr>
          <w:b/>
          <w:szCs w:val="24"/>
        </w:rPr>
      </w:pPr>
      <w:r>
        <w:rPr>
          <w:b/>
          <w:szCs w:val="24"/>
        </w:rPr>
        <w:t xml:space="preserve">на 2026 год и плановый период 2027 и 2028 годов</w:t>
      </w:r>
      <w:r>
        <w:rPr>
          <w:b/>
          <w:szCs w:val="24"/>
        </w:rPr>
      </w:r>
      <w:r>
        <w:rPr>
          <w:b/>
          <w:szCs w:val="24"/>
        </w:rPr>
      </w:r>
    </w:p>
    <w:p>
      <w:pPr>
        <w:ind w:firstLine="708"/>
        <w:jc w:val="both"/>
        <w:spacing w:line="276" w:lineRule="auto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ind w:firstLine="708"/>
        <w:jc w:val="both"/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Прогноз социально-экономического развития Бел</w:t>
      </w:r>
      <w:r>
        <w:rPr>
          <w:color w:val="000000" w:themeColor="text1"/>
          <w:szCs w:val="24"/>
        </w:rPr>
        <w:t xml:space="preserve">оярского района на 2026 год и плановый период 2027 и 2028 годов разработан исходя из основных параметров сценарных условий прогноза социально-экономического развития Российской Федерации на 2026 год и на плановый период 2027 и 2028 годов, итогов социально-</w:t>
      </w:r>
      <w:r>
        <w:rPr>
          <w:color w:val="000000" w:themeColor="text1"/>
          <w:szCs w:val="24"/>
        </w:rPr>
        <w:t xml:space="preserve">экономического развития Белоярского района в 2024 году и за 9 месяцев 2025 года, в соответствии с информацией Министерства экономического развития РФ, размещенной в открытых источниках, а также на основе информации органов администрации Белоярского района.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ind w:firstLine="708"/>
        <w:jc w:val="both"/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Расчет основных показателей прогноза выполнен в двух вариантах:</w:t>
      </w:r>
      <w:r>
        <w:rPr>
          <w:rFonts w:ascii="Calibri" w:hAnsi="Calibri" w:eastAsia="Calibri"/>
          <w:color w:val="000000" w:themeColor="text1"/>
          <w:sz w:val="22"/>
          <w:szCs w:val="22"/>
          <w:lang w:eastAsia="en-US"/>
        </w:rPr>
        <w:t xml:space="preserve"> </w:t>
      </w:r>
      <w:r>
        <w:rPr>
          <w:color w:val="000000" w:themeColor="text1"/>
          <w:szCs w:val="24"/>
        </w:rPr>
        <w:t xml:space="preserve">консервативном и базовом.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ind w:firstLine="708"/>
        <w:jc w:val="both"/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  <w:u w:val="single"/>
        </w:rPr>
        <w:t xml:space="preserve">Консервативный вариант</w:t>
      </w:r>
      <w:r>
        <w:rPr>
          <w:color w:val="000000" w:themeColor="text1"/>
          <w:szCs w:val="24"/>
        </w:rPr>
        <w:t xml:space="preserve"> основан на замедлении динамики мировой экономики, ужесточении режима санкций, в том числе за счет вторичных санкций дл</w:t>
      </w:r>
      <w:r>
        <w:rPr>
          <w:color w:val="000000" w:themeColor="text1"/>
          <w:szCs w:val="24"/>
        </w:rPr>
        <w:t xml:space="preserve">я дружественных и нейтральных стран. В этих условиях траектория цен на нефть и другие сырьевые товары в консервативном варианте складывается ниже, чем в базовом. Уровень инфляции в 2026 году ожидается на уровне 4,0%, в 2027 году – 4,0%, в 2028 году – 4,0%.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ind w:firstLine="708"/>
        <w:jc w:val="both"/>
        <w:spacing w:line="276" w:lineRule="auto"/>
        <w:rPr>
          <w:color w:val="ff0000"/>
          <w:szCs w:val="24"/>
        </w:rPr>
      </w:pPr>
      <w:r>
        <w:rPr>
          <w:color w:val="000000" w:themeColor="text1"/>
          <w:szCs w:val="24"/>
          <w:u w:val="single"/>
        </w:rPr>
        <w:t xml:space="preserve">Базовый вариант</w:t>
      </w:r>
      <w:r>
        <w:rPr>
          <w:color w:val="000000" w:themeColor="text1"/>
          <w:szCs w:val="24"/>
        </w:rPr>
        <w:t xml:space="preserve"> развития описывает наиболее вероятный сценарий развития российской экономики с учетом ожидаемых внешних условий и исходит из благоприятных тенденций роста и восстановления сбаланси</w:t>
      </w:r>
      <w:r>
        <w:rPr>
          <w:color w:val="000000" w:themeColor="text1"/>
          <w:szCs w:val="24"/>
        </w:rPr>
        <w:t xml:space="preserve">рованности экономики при безусловном выполнении принятых и принимаемых бюджетных обязательств. По итогам 2025 года темпы инфляции ожидаются на уровне 6,2% (на конец года). В 2026 году инфляция замедлится до 4,0%, с 2027 года инфляция сохранит уровень 4,0%.</w:t>
      </w:r>
      <w:r>
        <w:rPr>
          <w:color w:val="ff0000"/>
          <w:szCs w:val="24"/>
        </w:rPr>
        <w:t xml:space="preserve"> </w:t>
      </w:r>
      <w:r>
        <w:rPr>
          <w:color w:val="ff0000"/>
          <w:szCs w:val="24"/>
        </w:rPr>
      </w:r>
      <w:r>
        <w:rPr>
          <w:color w:val="ff0000"/>
          <w:szCs w:val="24"/>
        </w:rPr>
      </w:r>
    </w:p>
    <w:p>
      <w:pPr>
        <w:ind w:firstLine="708"/>
        <w:jc w:val="both"/>
        <w:spacing w:line="276" w:lineRule="auto"/>
        <w:rPr>
          <w:color w:val="ff0000"/>
          <w:szCs w:val="24"/>
        </w:rPr>
      </w:pPr>
      <w:r>
        <w:rPr>
          <w:b/>
          <w:color w:val="000000" w:themeColor="text1"/>
          <w:szCs w:val="24"/>
        </w:rPr>
        <w:t xml:space="preserve">Второй (базовый) вариант</w:t>
      </w:r>
      <w:r>
        <w:rPr>
          <w:color w:val="000000" w:themeColor="text1"/>
          <w:szCs w:val="24"/>
        </w:rPr>
        <w:t xml:space="preserve"> прогноза рассматривается как основной при составлении проекта решения о бюджете Белоярского района на 2026 год и плановый период 2027 и 2028 годов.</w:t>
      </w:r>
      <w:r>
        <w:rPr>
          <w:color w:val="ff0000"/>
          <w:szCs w:val="24"/>
        </w:rPr>
      </w:r>
      <w:r>
        <w:rPr>
          <w:color w:val="ff0000"/>
          <w:szCs w:val="24"/>
        </w:rPr>
      </w:r>
    </w:p>
    <w:p>
      <w:pPr>
        <w:jc w:val="right"/>
        <w:spacing w:line="276" w:lineRule="auto"/>
        <w:rPr>
          <w:b/>
          <w:color w:val="ff0000"/>
          <w:szCs w:val="24"/>
        </w:rPr>
      </w:pPr>
      <w:r>
        <w:rPr>
          <w:b/>
          <w:color w:val="ff0000"/>
          <w:szCs w:val="24"/>
        </w:rPr>
      </w:r>
      <w:r>
        <w:rPr>
          <w:b/>
          <w:color w:val="ff0000"/>
          <w:szCs w:val="24"/>
        </w:rPr>
      </w:r>
      <w:r>
        <w:rPr>
          <w:b/>
          <w:color w:val="ff0000"/>
          <w:szCs w:val="24"/>
        </w:rPr>
      </w:r>
    </w:p>
    <w:p>
      <w:pPr>
        <w:ind w:left="-567" w:firstLine="425"/>
        <w:jc w:val="center"/>
        <w:spacing w:line="276" w:lineRule="auto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Промышленное производство</w:t>
      </w:r>
      <w:r>
        <w:rPr>
          <w:b/>
          <w:color w:val="000000" w:themeColor="text1"/>
          <w:szCs w:val="24"/>
        </w:rPr>
      </w:r>
      <w:r>
        <w:rPr>
          <w:b/>
          <w:color w:val="000000" w:themeColor="text1"/>
          <w:szCs w:val="24"/>
        </w:rPr>
      </w:r>
    </w:p>
    <w:p>
      <w:pPr>
        <w:spacing w:line="276" w:lineRule="auto"/>
        <w:rPr>
          <w:b/>
          <w:color w:val="ff0000"/>
          <w:szCs w:val="24"/>
        </w:rPr>
      </w:pPr>
      <w:r>
        <w:rPr>
          <w:b/>
          <w:color w:val="ff0000"/>
          <w:szCs w:val="24"/>
        </w:rPr>
      </w:r>
      <w:r>
        <w:rPr>
          <w:b/>
          <w:color w:val="ff0000"/>
          <w:szCs w:val="24"/>
        </w:rPr>
      </w:r>
      <w:r>
        <w:rPr>
          <w:b/>
          <w:color w:val="ff0000"/>
          <w:szCs w:val="24"/>
        </w:rPr>
      </w:r>
    </w:p>
    <w:p>
      <w:pPr>
        <w:ind w:firstLine="708"/>
        <w:jc w:val="both"/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Объем промышленного производства (по крупным и средним предприятиям) на территории Белоярского района</w:t>
      </w:r>
      <w:r>
        <w:rPr>
          <w:color w:val="ff0000"/>
          <w:szCs w:val="24"/>
        </w:rPr>
        <w:t xml:space="preserve"> </w:t>
      </w:r>
      <w:r>
        <w:rPr>
          <w:color w:val="000000" w:themeColor="text1"/>
          <w:szCs w:val="24"/>
        </w:rPr>
        <w:t xml:space="preserve">за 2024 год</w:t>
      </w:r>
      <w:r>
        <w:rPr>
          <w:color w:val="ff0000"/>
          <w:szCs w:val="24"/>
        </w:rPr>
        <w:t xml:space="preserve"> </w:t>
      </w:r>
      <w:r>
        <w:rPr>
          <w:color w:val="000000" w:themeColor="text1"/>
          <w:szCs w:val="24"/>
        </w:rPr>
        <w:t xml:space="preserve">составил 44202,8 млн. рублей, индекс промышленного производства – 76,7%. В 2025 году объем промышленного производства (по крупным и средним предприятиям) по оценочным данным составит 49 278,8 млн. рублей, индекс промышленного производства – 125,2%. 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ind w:firstLine="720"/>
        <w:jc w:val="both"/>
        <w:spacing w:line="276" w:lineRule="auto"/>
        <w:tabs>
          <w:tab w:val="left" w:pos="720" w:leader="none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Прогнозируемые объемы промышленного производства на среднесрочный период 2026-2028 годов (по базовому варианту) составят: в 2026 году – 54 380,5 млн. рублей; в 2027 году – 57 917,0 млн. рублей; в 2028 году – 60 982 млн. рублей. Индекс </w:t>
      </w:r>
      <w:r>
        <w:rPr>
          <w:color w:val="000000" w:themeColor="text1"/>
          <w:szCs w:val="24"/>
        </w:rPr>
        <w:t xml:space="preserve">промышленного производства по базовому варианту прогноза варьируется от 101,4% в 2026 году до 100,5% в 2028 году. 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ind w:firstLine="708"/>
        <w:jc w:val="both"/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По удельному весу в общем объеме промышленного производства в оценке 2025</w:t>
      </w:r>
      <w:r>
        <w:rPr>
          <w:color w:val="ff0000"/>
          <w:szCs w:val="24"/>
        </w:rPr>
        <w:t xml:space="preserve"> </w:t>
      </w:r>
      <w:r>
        <w:rPr>
          <w:color w:val="000000" w:themeColor="text1"/>
          <w:szCs w:val="24"/>
        </w:rPr>
        <w:t xml:space="preserve">года наибольшую долю занимает сфера добычи полезных ископаемых – 95,5%.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ind w:firstLine="709"/>
        <w:jc w:val="right"/>
        <w:spacing w:line="276" w:lineRule="auto"/>
        <w:rPr>
          <w:color w:val="ff0000"/>
          <w:szCs w:val="24"/>
        </w:rPr>
      </w:pPr>
      <w:r>
        <w:rPr>
          <w:color w:val="ff0000"/>
          <w:szCs w:val="24"/>
        </w:rPr>
      </w:r>
      <w:r>
        <w:rPr>
          <w:color w:val="ff0000"/>
          <w:szCs w:val="24"/>
        </w:rPr>
      </w:r>
      <w:r>
        <w:rPr>
          <w:color w:val="ff0000"/>
          <w:szCs w:val="24"/>
        </w:rPr>
      </w:r>
    </w:p>
    <w:p>
      <w:pPr>
        <w:ind w:firstLine="709"/>
        <w:jc w:val="right"/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Таблица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jc w:val="center"/>
        <w:spacing w:line="276" w:lineRule="auto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Структура промышленного производства на территории Белоярского района</w:t>
      </w:r>
      <w:r>
        <w:rPr>
          <w:b/>
          <w:color w:val="000000" w:themeColor="text1"/>
          <w:szCs w:val="24"/>
        </w:rPr>
      </w:r>
      <w:r>
        <w:rPr>
          <w:b/>
          <w:color w:val="000000" w:themeColor="text1"/>
          <w:szCs w:val="24"/>
        </w:rPr>
      </w:r>
    </w:p>
    <w:p>
      <w:pPr>
        <w:jc w:val="center"/>
        <w:spacing w:line="276" w:lineRule="auto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в прогнозе на 2026-2028 годы (по базовому варианту)</w:t>
      </w:r>
      <w:r>
        <w:rPr>
          <w:b/>
          <w:color w:val="000000" w:themeColor="text1"/>
          <w:szCs w:val="24"/>
        </w:rPr>
      </w:r>
      <w:r>
        <w:rPr>
          <w:b/>
          <w:color w:val="000000" w:themeColor="text1"/>
          <w:szCs w:val="24"/>
        </w:rPr>
      </w:r>
    </w:p>
    <w:tbl>
      <w:tblPr>
        <w:tblStyle w:val="972"/>
        <w:tblW w:w="5000" w:type="pct"/>
        <w:tblLook w:val="04A0" w:firstRow="1" w:lastRow="0" w:firstColumn="1" w:lastColumn="0" w:noHBand="0" w:noVBand="1"/>
      </w:tblPr>
      <w:tblGrid>
        <w:gridCol w:w="3869"/>
        <w:gridCol w:w="1394"/>
        <w:gridCol w:w="1436"/>
        <w:gridCol w:w="1436"/>
        <w:gridCol w:w="1436"/>
      </w:tblGrid>
      <w:tr>
        <w:tblPrEx/>
        <w:trPr>
          <w:trHeight w:val="510"/>
        </w:trPr>
        <w:tc>
          <w:tcPr>
            <w:tcW w:w="2021" w:type="pct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Наименование отрасли промышленности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728" w:type="pct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2025 год                                   </w:t>
            </w:r>
            <w:r>
              <w:rPr>
                <w:color w:val="000000" w:themeColor="text1"/>
                <w:szCs w:val="24"/>
              </w:rPr>
              <w:t xml:space="preserve">   (</w:t>
            </w:r>
            <w:r>
              <w:rPr>
                <w:color w:val="000000" w:themeColor="text1"/>
                <w:szCs w:val="24"/>
              </w:rPr>
              <w:t xml:space="preserve">оценка)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750" w:type="pct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2026 год                                  </w:t>
            </w:r>
            <w:r>
              <w:rPr>
                <w:color w:val="000000" w:themeColor="text1"/>
                <w:szCs w:val="24"/>
              </w:rPr>
              <w:t xml:space="preserve">   (</w:t>
            </w:r>
            <w:r>
              <w:rPr>
                <w:color w:val="000000" w:themeColor="text1"/>
                <w:szCs w:val="24"/>
              </w:rPr>
              <w:t xml:space="preserve">прогноз)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750" w:type="pct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2027 год                                             </w:t>
            </w:r>
            <w:r>
              <w:rPr>
                <w:color w:val="000000" w:themeColor="text1"/>
                <w:szCs w:val="24"/>
              </w:rPr>
              <w:t xml:space="preserve">   (</w:t>
            </w:r>
            <w:r>
              <w:rPr>
                <w:color w:val="000000" w:themeColor="text1"/>
                <w:szCs w:val="24"/>
              </w:rPr>
              <w:t xml:space="preserve">прогноз)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750" w:type="pct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2028 год                                             </w:t>
            </w:r>
            <w:r>
              <w:rPr>
                <w:color w:val="000000" w:themeColor="text1"/>
                <w:szCs w:val="24"/>
              </w:rPr>
              <w:t xml:space="preserve">   (</w:t>
            </w:r>
            <w:r>
              <w:rPr>
                <w:color w:val="000000" w:themeColor="text1"/>
                <w:szCs w:val="24"/>
              </w:rPr>
              <w:t xml:space="preserve">прогноз)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2021" w:type="pct"/>
            <w:textDirection w:val="lrTb"/>
            <w:noWrap w:val="false"/>
          </w:tcPr>
          <w:p>
            <w:pPr>
              <w:jc w:val="both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Добыча полезных ископаемых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728" w:type="pct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95,4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750" w:type="pct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95,4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750" w:type="pct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95,4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750" w:type="pct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95,4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2021" w:type="pct"/>
            <w:textDirection w:val="lrTb"/>
            <w:noWrap w:val="false"/>
          </w:tcPr>
          <w:p>
            <w:pPr>
              <w:jc w:val="both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Обрабатывающие производства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728" w:type="pct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1,1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750" w:type="pct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1,1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750" w:type="pct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1,0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750" w:type="pct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1,0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2021" w:type="pct"/>
            <w:textDirection w:val="lrTb"/>
            <w:noWrap w:val="false"/>
          </w:tcPr>
          <w:p>
            <w:pPr>
              <w:jc w:val="both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Обеспечение электрической энергией, газом и паром; кондиционирование воздуха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728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3,0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750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3,1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750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3,2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750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3,2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</w:tr>
      <w:tr>
        <w:tblPrEx/>
        <w:trPr>
          <w:trHeight w:val="1020"/>
        </w:trPr>
        <w:tc>
          <w:tcPr>
            <w:tcW w:w="2021" w:type="pct"/>
            <w:textDirection w:val="lrTb"/>
            <w:noWrap w:val="false"/>
          </w:tcPr>
          <w:p>
            <w:pPr>
              <w:jc w:val="both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Водоснабжение; водоотведение, организация сбора и утилизации отходов, деятельность по ликвидации загрязнений  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728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0,4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750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0,4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750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0,4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750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0,4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</w:tr>
    </w:tbl>
    <w:p>
      <w:pPr>
        <w:jc w:val="both"/>
        <w:spacing w:line="276" w:lineRule="auto"/>
        <w:rPr>
          <w:color w:val="ff0000"/>
          <w:szCs w:val="24"/>
        </w:rPr>
      </w:pPr>
      <w:r>
        <w:rPr>
          <w:color w:val="ff0000"/>
          <w:szCs w:val="24"/>
        </w:rPr>
      </w:r>
      <w:r>
        <w:rPr>
          <w:color w:val="ff0000"/>
          <w:szCs w:val="24"/>
        </w:rPr>
      </w:r>
      <w:r>
        <w:rPr>
          <w:color w:val="ff0000"/>
          <w:szCs w:val="24"/>
        </w:rPr>
      </w:r>
    </w:p>
    <w:p>
      <w:pPr>
        <w:ind w:firstLine="709"/>
        <w:jc w:val="both"/>
        <w:spacing w:line="276" w:lineRule="auto"/>
        <w:rPr>
          <w:color w:val="ff0000"/>
          <w:szCs w:val="24"/>
        </w:rPr>
      </w:pPr>
      <w:r>
        <w:rPr>
          <w:color w:val="000000" w:themeColor="text1"/>
          <w:szCs w:val="24"/>
        </w:rPr>
        <w:t xml:space="preserve">На протяжении прогнозируемого периода 2026-2028 годов ожидается сохранение тенденции ведущего положения сферы добычи полезных ископаемых в структуре</w:t>
      </w:r>
      <w:r>
        <w:rPr>
          <w:color w:val="ff0000"/>
          <w:szCs w:val="24"/>
        </w:rPr>
        <w:t xml:space="preserve"> </w:t>
      </w:r>
      <w:r>
        <w:rPr>
          <w:color w:val="000000" w:themeColor="text1"/>
          <w:szCs w:val="24"/>
        </w:rPr>
        <w:t xml:space="preserve">промышленного производства (95,4% - 95,4%).</w:t>
      </w:r>
      <w:r>
        <w:rPr>
          <w:color w:val="ff0000"/>
          <w:szCs w:val="24"/>
        </w:rPr>
        <w:t xml:space="preserve"> </w:t>
      </w:r>
      <w:r>
        <w:rPr>
          <w:color w:val="ff0000"/>
          <w:szCs w:val="24"/>
        </w:rPr>
      </w:r>
      <w:r>
        <w:rPr>
          <w:color w:val="ff0000"/>
          <w:szCs w:val="24"/>
        </w:rPr>
      </w:r>
    </w:p>
    <w:p>
      <w:pPr>
        <w:jc w:val="both"/>
        <w:spacing w:line="276" w:lineRule="auto"/>
        <w:rPr>
          <w:color w:val="ff0000"/>
          <w:szCs w:val="24"/>
        </w:rPr>
      </w:pPr>
      <w:r>
        <w:rPr>
          <w:color w:val="ff0000"/>
          <w:szCs w:val="24"/>
        </w:rPr>
      </w:r>
      <w:r>
        <w:rPr>
          <w:color w:val="ff0000"/>
          <w:szCs w:val="24"/>
        </w:rPr>
      </w:r>
      <w:r>
        <w:rPr>
          <w:color w:val="ff0000"/>
          <w:szCs w:val="24"/>
        </w:rPr>
      </w:r>
    </w:p>
    <w:p>
      <w:pPr>
        <w:ind w:firstLine="709"/>
        <w:jc w:val="both"/>
        <w:spacing w:line="276" w:lineRule="auto"/>
        <w:rPr>
          <w:b/>
          <w:i/>
          <w:color w:val="000000" w:themeColor="text1"/>
          <w:szCs w:val="24"/>
        </w:rPr>
      </w:pPr>
      <w:r>
        <w:rPr>
          <w:b/>
          <w:i/>
          <w:color w:val="000000" w:themeColor="text1"/>
          <w:szCs w:val="24"/>
        </w:rPr>
        <w:t xml:space="preserve">Сфера добычи полезных ископаемых</w:t>
      </w:r>
      <w:r>
        <w:rPr>
          <w:b/>
          <w:i/>
          <w:color w:val="000000" w:themeColor="text1"/>
          <w:szCs w:val="24"/>
        </w:rPr>
      </w:r>
      <w:r>
        <w:rPr>
          <w:b/>
          <w:i/>
          <w:color w:val="000000" w:themeColor="text1"/>
          <w:szCs w:val="24"/>
        </w:rPr>
      </w:r>
    </w:p>
    <w:p>
      <w:pPr>
        <w:ind w:firstLine="720"/>
        <w:jc w:val="both"/>
        <w:spacing w:line="276" w:lineRule="auto"/>
        <w:tabs>
          <w:tab w:val="left" w:pos="720" w:leader="none"/>
        </w:tabs>
        <w:rPr>
          <w:color w:val="ff0000"/>
          <w:szCs w:val="24"/>
        </w:rPr>
      </w:pPr>
      <w:r>
        <w:rPr>
          <w:color w:val="000000" w:themeColor="text1"/>
          <w:szCs w:val="24"/>
        </w:rPr>
        <w:t xml:space="preserve">Объем отгруженных товаров собственного производства, </w:t>
      </w:r>
      <w:r>
        <w:rPr>
          <w:color w:val="000000" w:themeColor="text1"/>
          <w:szCs w:val="24"/>
        </w:rPr>
        <w:t xml:space="preserve">выполненных работ и услуг собственными силами производителей промышленной продукции (по крупным и средним предприятиям) в нефтедобывающей отрасли за 2024 год составил 42 005,4 млн. рублей (индекс производства – 76,4% к 2023 году), в оценке 2025 года – 47 0</w:t>
      </w:r>
      <w:r>
        <w:rPr>
          <w:color w:val="000000" w:themeColor="text1"/>
          <w:szCs w:val="24"/>
        </w:rPr>
        <w:t xml:space="preserve">50,7 млн. рублей. В прогнозе на 2026-2028 годы объем производства варьируется от 51 903,1 млн. рублей в 2026 году до 58 163,6 млн. рублей в 2028 году. Индекс производства по базовому варианту прогноза варьируется от 101,5% в 2026 году до 100,5% в 2028 году</w:t>
      </w:r>
      <w:r>
        <w:rPr>
          <w:color w:val="ff0000"/>
          <w:szCs w:val="24"/>
        </w:rPr>
        <w:t xml:space="preserve">. </w:t>
      </w:r>
      <w:r>
        <w:rPr>
          <w:color w:val="ff0000"/>
          <w:szCs w:val="24"/>
        </w:rPr>
      </w:r>
      <w:r>
        <w:rPr>
          <w:color w:val="ff0000"/>
          <w:szCs w:val="24"/>
        </w:rPr>
      </w:r>
    </w:p>
    <w:p>
      <w:pPr>
        <w:ind w:firstLine="709"/>
        <w:jc w:val="both"/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Объем добычи нефти </w:t>
      </w:r>
      <w:r>
        <w:rPr>
          <w:bCs/>
          <w:color w:val="000000" w:themeColor="text1"/>
          <w:szCs w:val="24"/>
        </w:rPr>
        <w:t xml:space="preserve">за 2024 год составил</w:t>
      </w:r>
      <w:r>
        <w:rPr>
          <w:bCs/>
          <w:color w:val="ff0000"/>
          <w:szCs w:val="24"/>
        </w:rPr>
        <w:t xml:space="preserve"> </w:t>
      </w:r>
      <w:r>
        <w:rPr>
          <w:bCs/>
          <w:szCs w:val="24"/>
        </w:rPr>
        <w:t xml:space="preserve">883,2 тыс. тонн (69,2%</w:t>
      </w:r>
      <w:r>
        <w:rPr>
          <w:bCs/>
          <w:color w:val="ff0000"/>
          <w:szCs w:val="24"/>
        </w:rPr>
        <w:t xml:space="preserve"> </w:t>
      </w:r>
      <w:r>
        <w:rPr>
          <w:bCs/>
          <w:color w:val="000000" w:themeColor="text1"/>
          <w:szCs w:val="24"/>
        </w:rPr>
        <w:t xml:space="preserve">к 2023 году), в</w:t>
      </w:r>
      <w:r>
        <w:rPr>
          <w:bCs/>
          <w:color w:val="ff0000"/>
          <w:szCs w:val="24"/>
        </w:rPr>
        <w:t xml:space="preserve"> </w:t>
      </w:r>
      <w:r>
        <w:rPr>
          <w:bCs/>
          <w:color w:val="000000" w:themeColor="text1"/>
          <w:szCs w:val="24"/>
        </w:rPr>
        <w:t xml:space="preserve">оценке на 2025 год – 1 125,4</w:t>
      </w:r>
      <w:r>
        <w:rPr>
          <w:color w:val="000000" w:themeColor="text1"/>
          <w:szCs w:val="24"/>
        </w:rPr>
        <w:t xml:space="preserve"> тыс. тонн</w:t>
      </w:r>
      <w:r>
        <w:rPr>
          <w:color w:val="ff0000"/>
          <w:szCs w:val="24"/>
        </w:rPr>
        <w:t xml:space="preserve"> </w:t>
      </w:r>
      <w:r>
        <w:rPr>
          <w:color w:val="000000" w:themeColor="text1"/>
          <w:szCs w:val="24"/>
        </w:rPr>
        <w:t xml:space="preserve">(127,4% к</w:t>
      </w:r>
      <w:r>
        <w:rPr>
          <w:color w:val="ff0000"/>
          <w:szCs w:val="24"/>
        </w:rPr>
        <w:t xml:space="preserve"> </w:t>
      </w:r>
      <w:r>
        <w:rPr>
          <w:color w:val="000000" w:themeColor="text1"/>
          <w:szCs w:val="24"/>
        </w:rPr>
        <w:t xml:space="preserve">2024 году)</w:t>
      </w:r>
      <w:r>
        <w:rPr>
          <w:color w:val="ff0000"/>
          <w:szCs w:val="24"/>
        </w:rPr>
        <w:t xml:space="preserve">. </w:t>
      </w:r>
      <w:r>
        <w:rPr>
          <w:color w:val="000000" w:themeColor="text1"/>
          <w:szCs w:val="24"/>
        </w:rPr>
        <w:t xml:space="preserve">Прогнозируемые объемы добычи нефти на среднесрочный период 2026-2028 годов (по базовому варианту)</w:t>
      </w:r>
      <w:r>
        <w:rPr>
          <w:color w:val="ff0000"/>
          <w:szCs w:val="24"/>
        </w:rPr>
        <w:t xml:space="preserve"> </w:t>
      </w:r>
      <w:r>
        <w:rPr>
          <w:color w:val="000000" w:themeColor="text1"/>
          <w:szCs w:val="24"/>
        </w:rPr>
        <w:t xml:space="preserve">варьируются от 1 142,1 тыс. тонн в 2026 году до 1 153,2 тыс. тонн в 2028 году. 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ind w:firstLine="708"/>
        <w:jc w:val="both"/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Ежегодно в рамках социального партнерства между администрацией Белоярского района и предприятиями топливно-энергетического комплекса заключаются соглашения о социально-экономическом сотрудничестве. 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ind w:firstLine="709"/>
        <w:spacing w:line="276" w:lineRule="auto"/>
        <w:rPr>
          <w:b/>
          <w:i/>
          <w:color w:val="ff0000"/>
          <w:szCs w:val="24"/>
        </w:rPr>
      </w:pPr>
      <w:r>
        <w:rPr>
          <w:b/>
          <w:i/>
          <w:color w:val="ff0000"/>
          <w:szCs w:val="24"/>
        </w:rPr>
      </w:r>
      <w:r>
        <w:rPr>
          <w:b/>
          <w:i/>
          <w:color w:val="ff0000"/>
          <w:szCs w:val="24"/>
        </w:rPr>
      </w:r>
      <w:r>
        <w:rPr>
          <w:b/>
          <w:i/>
          <w:color w:val="ff0000"/>
          <w:szCs w:val="24"/>
        </w:rPr>
      </w:r>
    </w:p>
    <w:p>
      <w:pPr>
        <w:ind w:firstLine="709"/>
        <w:spacing w:line="276" w:lineRule="auto"/>
        <w:rPr>
          <w:b/>
          <w:i/>
          <w:color w:val="000000" w:themeColor="text1"/>
          <w:szCs w:val="24"/>
          <w:highlight w:val="white"/>
        </w:rPr>
      </w:pPr>
      <w:r>
        <w:rPr>
          <w:b/>
          <w:i/>
          <w:color w:val="000000" w:themeColor="text1"/>
          <w:szCs w:val="24"/>
          <w:highlight w:val="white"/>
        </w:rPr>
        <w:t xml:space="preserve">Сфера обрабатывающих производств</w:t>
      </w:r>
      <w:r>
        <w:rPr>
          <w:b/>
          <w:i/>
          <w:color w:val="000000" w:themeColor="text1"/>
          <w:szCs w:val="24"/>
          <w:highlight w:val="white"/>
        </w:rPr>
      </w:r>
      <w:r>
        <w:rPr>
          <w:b/>
          <w:i/>
          <w:color w:val="000000" w:themeColor="text1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color w:val="000000" w:themeColor="text1"/>
          <w:szCs w:val="24"/>
          <w:highlight w:val="white"/>
        </w:rPr>
      </w:pPr>
      <w:r>
        <w:rPr>
          <w:color w:val="000000" w:themeColor="text1"/>
          <w:szCs w:val="24"/>
          <w:highlight w:val="white"/>
        </w:rPr>
        <w:t xml:space="preserve">Объем отгруженных товаров собственного производства, выполненных работ и услуг собственными силами производителей промышленной продукции в сфере обрабатывающих производств за 2024 год</w:t>
      </w:r>
      <w:r>
        <w:rPr>
          <w:color w:val="ff0000"/>
          <w:szCs w:val="24"/>
          <w:highlight w:val="white"/>
        </w:rPr>
        <w:t xml:space="preserve"> </w:t>
      </w:r>
      <w:r>
        <w:rPr>
          <w:color w:val="000000" w:themeColor="text1"/>
          <w:szCs w:val="24"/>
          <w:highlight w:val="white"/>
        </w:rPr>
        <w:t xml:space="preserve">составил</w:t>
      </w:r>
      <w:r>
        <w:rPr>
          <w:color w:val="ff0000"/>
          <w:szCs w:val="24"/>
          <w:highlight w:val="white"/>
        </w:rPr>
        <w:t xml:space="preserve"> </w:t>
      </w:r>
      <w:r>
        <w:rPr>
          <w:szCs w:val="24"/>
          <w:highlight w:val="white"/>
        </w:rPr>
        <w:t xml:space="preserve">513,6 млн. рублей (индекс производства – 128,9% к 2023 году)</w:t>
      </w:r>
      <w:r>
        <w:rPr>
          <w:color w:val="000000" w:themeColor="text1"/>
          <w:szCs w:val="24"/>
          <w:highlight w:val="white"/>
        </w:rPr>
        <w:t xml:space="preserve">,</w:t>
      </w:r>
      <w:r>
        <w:rPr>
          <w:color w:val="ff0000"/>
          <w:szCs w:val="24"/>
          <w:highlight w:val="white"/>
        </w:rPr>
        <w:t xml:space="preserve"> </w:t>
      </w:r>
      <w:r>
        <w:rPr>
          <w:color w:val="000000" w:themeColor="text1"/>
          <w:szCs w:val="24"/>
          <w:highlight w:val="white"/>
        </w:rPr>
        <w:t xml:space="preserve">в оценке 2025 года – 542,4 млн. рублей (индекс производства – 100,2% к 2024 году).</w:t>
      </w:r>
      <w:r>
        <w:rPr>
          <w:color w:val="000000" w:themeColor="text1"/>
          <w:szCs w:val="24"/>
          <w:highlight w:val="white"/>
        </w:rPr>
      </w:r>
      <w:r>
        <w:rPr>
          <w:color w:val="000000" w:themeColor="text1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color w:val="000000" w:themeColor="text1"/>
          <w:szCs w:val="24"/>
          <w:highlight w:val="white"/>
        </w:rPr>
      </w:pPr>
      <w:r>
        <w:rPr>
          <w:color w:val="000000" w:themeColor="text1"/>
          <w:szCs w:val="24"/>
          <w:highlight w:val="white"/>
        </w:rPr>
        <w:t xml:space="preserve">Наибольший удельный вес в обрабатывающем производстве в оценке 2025 года приходится на отрасль производства пищевых продуктов (73,6%). На территории Белоярского район</w:t>
      </w:r>
      <w:r>
        <w:rPr>
          <w:color w:val="000000" w:themeColor="text1"/>
          <w:szCs w:val="24"/>
          <w:highlight w:val="white"/>
        </w:rPr>
        <w:t xml:space="preserve">а данную отрасль представляют предприятия ООО СП «Белоярское» (производство мяса и пищевых субпродуктов крупного рогатого скота, сыров, молока, творога, йогуртов, морса и джема), ООО «Городской центр торговли» (производство хлеба и хлебобулочных изделий), </w:t>
      </w:r>
      <w:r>
        <w:rPr>
          <w:szCs w:val="24"/>
          <w:highlight w:val="white"/>
        </w:rPr>
        <w:t xml:space="preserve">ООО «А</w:t>
      </w:r>
      <w:r>
        <w:rPr>
          <w:szCs w:val="24"/>
          <w:highlight w:val="white"/>
        </w:rPr>
        <w:t xml:space="preserve">Й</w:t>
      </w:r>
      <w:r>
        <w:rPr>
          <w:szCs w:val="24"/>
          <w:highlight w:val="white"/>
        </w:rPr>
        <w:t xml:space="preserve"> А</w:t>
      </w:r>
      <w:r>
        <w:rPr>
          <w:szCs w:val="24"/>
          <w:highlight w:val="white"/>
        </w:rPr>
        <w:t xml:space="preserve">С</w:t>
      </w:r>
      <w:r>
        <w:rPr>
          <w:szCs w:val="24"/>
          <w:highlight w:val="white"/>
        </w:rPr>
        <w:t xml:space="preserve">» (пищевая рыбная продукция)</w:t>
      </w:r>
      <w:r>
        <w:rPr>
          <w:szCs w:val="24"/>
          <w:highlight w:val="white"/>
        </w:rPr>
        <w:t xml:space="preserve">, </w:t>
      </w:r>
      <w:r>
        <w:rPr>
          <w:color w:val="000000" w:themeColor="text1"/>
          <w:szCs w:val="24"/>
          <w:highlight w:val="white"/>
        </w:rPr>
        <w:t xml:space="preserve">а также субъекты малого предпринимательства.</w:t>
      </w:r>
      <w:r>
        <w:rPr>
          <w:color w:val="000000" w:themeColor="text1"/>
          <w:szCs w:val="24"/>
          <w:highlight w:val="white"/>
        </w:rPr>
      </w:r>
      <w:r>
        <w:rPr>
          <w:color w:val="000000" w:themeColor="text1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color w:val="000000" w:themeColor="text1"/>
          <w:szCs w:val="24"/>
          <w:highlight w:val="white"/>
        </w:rPr>
      </w:pPr>
      <w:r>
        <w:rPr>
          <w:color w:val="000000" w:themeColor="text1"/>
          <w:szCs w:val="24"/>
          <w:highlight w:val="white"/>
        </w:rPr>
        <w:t xml:space="preserve">Сфера ремонта и монтажа машин и оборудования занимает 23,3% объема обрабатывающих производств. Основная деятельность заключается в ремонте и наладке </w:t>
      </w:r>
      <w:r>
        <w:rPr>
          <w:color w:val="000000" w:themeColor="text1"/>
          <w:szCs w:val="24"/>
          <w:highlight w:val="white"/>
        </w:rPr>
        <w:t xml:space="preserve">энергомеханического</w:t>
      </w:r>
      <w:r>
        <w:rPr>
          <w:color w:val="000000" w:themeColor="text1"/>
          <w:szCs w:val="24"/>
          <w:highlight w:val="white"/>
        </w:rPr>
        <w:t xml:space="preserve"> оборудования в городе Белоярский и в трассовых поселках Белоярского района. </w:t>
      </w:r>
      <w:r>
        <w:rPr>
          <w:color w:val="000000" w:themeColor="text1"/>
          <w:szCs w:val="24"/>
          <w:highlight w:val="white"/>
        </w:rPr>
      </w:r>
      <w:r>
        <w:rPr>
          <w:color w:val="000000" w:themeColor="text1"/>
          <w:szCs w:val="24"/>
          <w:highlight w:val="white"/>
        </w:rPr>
      </w:r>
    </w:p>
    <w:p>
      <w:pPr>
        <w:ind w:firstLine="720"/>
        <w:jc w:val="both"/>
        <w:spacing w:line="276" w:lineRule="auto"/>
        <w:rPr>
          <w:color w:val="000000" w:themeColor="text1"/>
          <w:szCs w:val="24"/>
          <w:highlight w:val="white"/>
        </w:rPr>
      </w:pPr>
      <w:r>
        <w:rPr>
          <w:color w:val="000000" w:themeColor="text1"/>
          <w:szCs w:val="24"/>
          <w:highlight w:val="white"/>
        </w:rPr>
        <w:t xml:space="preserve">Сферу производства прочей неметаллической продукции (2,2% в общем объеме обрабатывающих производств) представляет </w:t>
      </w:r>
      <w:r>
        <w:rPr>
          <w:color w:val="000000" w:themeColor="text1"/>
          <w:szCs w:val="24"/>
          <w:highlight w:val="white"/>
        </w:rPr>
        <w:t xml:space="preserve">ООО</w:t>
      </w:r>
      <w:r>
        <w:rPr>
          <w:color w:val="000000" w:themeColor="text1"/>
          <w:szCs w:val="24"/>
          <w:highlight w:val="white"/>
        </w:rPr>
        <w:t xml:space="preserve"> «Управление </w:t>
      </w:r>
      <w:r>
        <w:rPr>
          <w:color w:val="000000" w:themeColor="text1"/>
          <w:szCs w:val="24"/>
          <w:highlight w:val="white"/>
        </w:rPr>
        <w:t xml:space="preserve">производственно</w:t>
      </w:r>
      <w:r>
        <w:rPr>
          <w:color w:val="000000" w:themeColor="text1"/>
          <w:szCs w:val="24"/>
          <w:highlight w:val="white"/>
        </w:rPr>
        <w:t xml:space="preserve"> – технической комплектации» (п</w:t>
      </w:r>
      <w:r>
        <w:rPr>
          <w:color w:val="000000" w:themeColor="text1"/>
          <w:szCs w:val="24"/>
          <w:highlight w:val="white"/>
        </w:rPr>
        <w:t xml:space="preserve">роизводство тротуарной плитки, бордюрных камней, бетонных кирпичей, блоков и прочих строительных материалов). Выполнение работ в данной сфере связано с благоустройством города, трассовых поселков, национальных сел и деревень в границах Белоярского района. </w:t>
      </w:r>
      <w:r>
        <w:rPr>
          <w:color w:val="000000" w:themeColor="text1"/>
          <w:szCs w:val="24"/>
          <w:highlight w:val="white"/>
        </w:rPr>
      </w:r>
      <w:r>
        <w:rPr>
          <w:color w:val="000000" w:themeColor="text1"/>
          <w:szCs w:val="24"/>
          <w:highlight w:val="white"/>
        </w:rPr>
      </w:r>
    </w:p>
    <w:p>
      <w:pPr>
        <w:ind w:firstLine="720"/>
        <w:jc w:val="both"/>
        <w:spacing w:line="276" w:lineRule="auto"/>
        <w:rPr>
          <w:color w:val="000000" w:themeColor="text1"/>
          <w:szCs w:val="24"/>
          <w:highlight w:val="white"/>
        </w:rPr>
      </w:pPr>
      <w:r>
        <w:rPr>
          <w:color w:val="000000" w:themeColor="text1"/>
          <w:szCs w:val="24"/>
          <w:highlight w:val="white"/>
        </w:rPr>
        <w:t xml:space="preserve">Деятельность полиграфическую (0,8% обрабатывающих производств) на территории Белоярского района осуществляет АУ Белоярского района «Белоярский информационный центр «Квадрат».</w:t>
      </w:r>
      <w:r>
        <w:rPr>
          <w:color w:val="000000" w:themeColor="text1"/>
          <w:szCs w:val="24"/>
          <w:highlight w:val="white"/>
        </w:rPr>
      </w:r>
      <w:r>
        <w:rPr>
          <w:color w:val="000000" w:themeColor="text1"/>
          <w:szCs w:val="24"/>
          <w:highlight w:val="white"/>
        </w:rPr>
      </w:r>
    </w:p>
    <w:p>
      <w:pPr>
        <w:ind w:firstLine="720"/>
        <w:jc w:val="both"/>
        <w:spacing w:line="276" w:lineRule="auto"/>
        <w:rPr>
          <w:color w:val="000000" w:themeColor="text1"/>
          <w:szCs w:val="24"/>
          <w:highlight w:val="white"/>
        </w:rPr>
      </w:pPr>
      <w:r>
        <w:rPr>
          <w:color w:val="000000" w:themeColor="text1"/>
          <w:szCs w:val="24"/>
          <w:highlight w:val="white"/>
        </w:rPr>
        <w:t xml:space="preserve">К прочим производствам (0,1% объема обрабатывающих производств) можно отнести: производство изделий из кожи; производство химических веществ.</w:t>
      </w:r>
      <w:r>
        <w:rPr>
          <w:color w:val="000000" w:themeColor="text1"/>
          <w:szCs w:val="24"/>
          <w:highlight w:val="white"/>
        </w:rPr>
      </w:r>
      <w:r>
        <w:rPr>
          <w:color w:val="000000" w:themeColor="text1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color w:val="ff0000"/>
          <w:szCs w:val="24"/>
          <w:highlight w:val="white"/>
        </w:rPr>
        <w:outlineLvl w:val="2"/>
      </w:pPr>
      <w:r>
        <w:rPr>
          <w:color w:val="000000" w:themeColor="text1"/>
          <w:szCs w:val="24"/>
          <w:highlight w:val="white"/>
        </w:rPr>
        <w:t xml:space="preserve">В прогнозе на среднесрочный период </w:t>
      </w:r>
      <w:r>
        <w:rPr>
          <w:color w:val="000000" w:themeColor="text1"/>
          <w:szCs w:val="24"/>
          <w:highlight w:val="white"/>
        </w:rPr>
        <w:t xml:space="preserve">2026-2028</w:t>
      </w:r>
      <w:r>
        <w:rPr>
          <w:color w:val="000000" w:themeColor="text1"/>
          <w:szCs w:val="24"/>
          <w:highlight w:val="white"/>
        </w:rPr>
        <w:t xml:space="preserve"> годов объемы обрабатыв</w:t>
      </w:r>
      <w:r>
        <w:rPr>
          <w:szCs w:val="24"/>
          <w:highlight w:val="white"/>
        </w:rPr>
        <w:t xml:space="preserve">ающих производств в действующих ценах по базовому варианту варьируются</w:t>
      </w:r>
      <w:r>
        <w:rPr>
          <w:color w:val="000000" w:themeColor="text1"/>
          <w:szCs w:val="24"/>
          <w:highlight w:val="white"/>
        </w:rPr>
        <w:t xml:space="preserve"> от 575,8 </w:t>
      </w:r>
      <w:r>
        <w:rPr>
          <w:color w:val="000000" w:themeColor="text1"/>
          <w:szCs w:val="24"/>
          <w:highlight w:val="white"/>
        </w:rPr>
        <w:t xml:space="preserve">млн.</w:t>
      </w:r>
      <w:r>
        <w:rPr>
          <w:color w:val="000000" w:themeColor="text1"/>
          <w:szCs w:val="24"/>
          <w:highlight w:val="white"/>
        </w:rPr>
        <w:t xml:space="preserve"> рублей в 2026 году до 632,7 </w:t>
      </w:r>
      <w:r>
        <w:rPr>
          <w:color w:val="000000" w:themeColor="text1"/>
          <w:szCs w:val="24"/>
          <w:highlight w:val="white"/>
        </w:rPr>
        <w:t xml:space="preserve">млн.</w:t>
      </w:r>
      <w:r>
        <w:rPr>
          <w:color w:val="000000" w:themeColor="text1"/>
          <w:szCs w:val="24"/>
          <w:highlight w:val="white"/>
        </w:rPr>
        <w:t xml:space="preserve"> рублей в 2028 году. Индекс производства по базовому варианту прогноза закладывается на уровне от 101,3% в 2026 году до 100,3% в 2</w:t>
      </w:r>
      <w:r>
        <w:rPr>
          <w:szCs w:val="24"/>
          <w:highlight w:val="white"/>
        </w:rPr>
        <w:t xml:space="preserve">028 году.</w:t>
      </w:r>
      <w:r>
        <w:rPr>
          <w:b/>
          <w:i/>
          <w:szCs w:val="24"/>
          <w:highlight w:val="white"/>
        </w:rPr>
        <w:tab/>
      </w:r>
      <w:r>
        <w:rPr>
          <w:color w:val="ff0000"/>
          <w:szCs w:val="24"/>
          <w:highlight w:val="white"/>
        </w:rPr>
        <w:tab/>
      </w:r>
      <w:r>
        <w:rPr>
          <w:color w:val="ff0000"/>
          <w:szCs w:val="24"/>
          <w:highlight w:val="white"/>
        </w:rPr>
      </w:r>
      <w:r>
        <w:rPr>
          <w:color w:val="ff0000"/>
          <w:szCs w:val="24"/>
          <w:highlight w:val="white"/>
        </w:rPr>
      </w:r>
    </w:p>
    <w:p>
      <w:pPr>
        <w:ind w:firstLine="709"/>
        <w:spacing w:line="276" w:lineRule="auto"/>
        <w:rPr>
          <w:b/>
          <w:i/>
          <w:color w:val="ff0000"/>
          <w:szCs w:val="24"/>
          <w:highlight w:val="white"/>
        </w:rPr>
      </w:pPr>
      <w:r>
        <w:rPr>
          <w:b/>
          <w:i/>
          <w:color w:val="ff0000"/>
          <w:szCs w:val="24"/>
          <w:highlight w:val="white"/>
        </w:rPr>
      </w:r>
      <w:r>
        <w:rPr>
          <w:b/>
          <w:i/>
          <w:color w:val="ff0000"/>
          <w:szCs w:val="24"/>
          <w:highlight w:val="white"/>
        </w:rPr>
      </w:r>
      <w:r>
        <w:rPr>
          <w:b/>
          <w:i/>
          <w:color w:val="ff0000"/>
          <w:szCs w:val="24"/>
          <w:highlight w:val="white"/>
        </w:rPr>
      </w:r>
    </w:p>
    <w:p>
      <w:pPr>
        <w:ind w:firstLine="709"/>
        <w:spacing w:line="276" w:lineRule="auto"/>
        <w:rPr>
          <w:b/>
          <w:i/>
          <w:szCs w:val="24"/>
          <w:highlight w:val="white"/>
        </w:rPr>
      </w:pPr>
      <w:r>
        <w:rPr>
          <w:b/>
          <w:i/>
          <w:szCs w:val="24"/>
          <w:highlight w:val="white"/>
        </w:rPr>
        <w:t xml:space="preserve">Сфера обеспечения электрической энергией, газом и паром; кондиционирования воздуха</w:t>
      </w:r>
      <w:r>
        <w:rPr>
          <w:b/>
          <w:i/>
          <w:szCs w:val="24"/>
          <w:highlight w:val="white"/>
        </w:rPr>
      </w:r>
      <w:r>
        <w:rPr>
          <w:b/>
          <w:i/>
          <w:szCs w:val="24"/>
          <w:highlight w:val="white"/>
        </w:rPr>
      </w:r>
    </w:p>
    <w:p>
      <w:pPr>
        <w:ind w:firstLine="709"/>
        <w:jc w:val="both"/>
        <w:spacing w:line="276" w:lineRule="auto"/>
        <w:tabs>
          <w:tab w:val="left" w:pos="851" w:leader="none"/>
        </w:tabs>
        <w:rPr>
          <w:color w:val="000000" w:themeColor="text1"/>
          <w:szCs w:val="24"/>
          <w:highlight w:val="white"/>
        </w:rPr>
      </w:pPr>
      <w:r>
        <w:rPr>
          <w:szCs w:val="24"/>
          <w:highlight w:val="white"/>
        </w:rPr>
        <w:t xml:space="preserve">Объем отгруженных товаров, выполненных работ и услуг на предприятиях по обеспечению электрической энергией, газом и паром за 2024 г</w:t>
      </w:r>
      <w:r>
        <w:rPr>
          <w:color w:val="000000" w:themeColor="text1"/>
          <w:szCs w:val="24"/>
          <w:highlight w:val="white"/>
        </w:rPr>
        <w:t xml:space="preserve">од составил 1 492,7 млн. рублей (индекс производства – </w:t>
      </w:r>
      <w:r>
        <w:rPr>
          <w:color w:val="000000" w:themeColor="text1"/>
          <w:szCs w:val="24"/>
          <w:highlight w:val="white"/>
        </w:rPr>
        <w:t xml:space="preserve">74,0</w:t>
      </w:r>
      <w:r>
        <w:rPr>
          <w:color w:val="000000" w:themeColor="text1"/>
          <w:szCs w:val="24"/>
          <w:highlight w:val="white"/>
        </w:rPr>
        <w:t xml:space="preserve">%</w:t>
      </w:r>
      <w:r>
        <w:rPr>
          <w:color w:val="000000" w:themeColor="text1"/>
          <w:szCs w:val="24"/>
          <w:highlight w:val="white"/>
        </w:rPr>
        <w:t xml:space="preserve"> к 2023 году), в оценке 2025 года – 1 </w:t>
      </w:r>
      <w:r>
        <w:rPr>
          <w:color w:val="000000" w:themeColor="text1"/>
          <w:szCs w:val="24"/>
          <w:highlight w:val="white"/>
        </w:rPr>
        <w:t xml:space="preserve">483,</w:t>
      </w:r>
      <w:r>
        <w:rPr>
          <w:color w:val="000000" w:themeColor="text1"/>
          <w:szCs w:val="24"/>
          <w:highlight w:val="white"/>
        </w:rPr>
        <w:t xml:space="preserve">6</w:t>
      </w:r>
      <w:r>
        <w:rPr>
          <w:color w:val="000000" w:themeColor="text1"/>
          <w:szCs w:val="24"/>
          <w:highlight w:val="white"/>
        </w:rPr>
        <w:t xml:space="preserve"> млн. рублей (индекс производства – 86,2% к 2024 году). </w:t>
      </w:r>
      <w:r>
        <w:rPr>
          <w:color w:val="000000" w:themeColor="text1"/>
          <w:szCs w:val="24"/>
          <w:highlight w:val="white"/>
        </w:rPr>
      </w:r>
      <w:r>
        <w:rPr>
          <w:color w:val="000000" w:themeColor="text1"/>
          <w:szCs w:val="24"/>
          <w:highlight w:val="white"/>
        </w:rPr>
      </w:r>
    </w:p>
    <w:p>
      <w:pPr>
        <w:ind w:firstLine="720"/>
        <w:jc w:val="both"/>
        <w:spacing w:line="276" w:lineRule="auto"/>
        <w:rPr>
          <w:szCs w:val="24"/>
          <w:highlight w:val="white"/>
        </w:rPr>
      </w:pPr>
      <w:r>
        <w:rPr>
          <w:szCs w:val="24"/>
          <w:highlight w:val="white"/>
        </w:rPr>
        <w:t xml:space="preserve">Производство электроэнергии  на территории Белоярского района  осуществляют ПАО энергетики и электрификации «Передвижная энергетика» филиал «ПЭС «Казым», «</w:t>
      </w:r>
      <w:r>
        <w:rPr>
          <w:szCs w:val="24"/>
          <w:highlight w:val="white"/>
        </w:rPr>
        <w:t xml:space="preserve">Казымское</w:t>
      </w:r>
      <w:r>
        <w:rPr>
          <w:szCs w:val="24"/>
          <w:highlight w:val="white"/>
        </w:rPr>
        <w:t xml:space="preserve"> ЛПУ МГ», «</w:t>
      </w:r>
      <w:r>
        <w:rPr>
          <w:szCs w:val="24"/>
          <w:highlight w:val="white"/>
        </w:rPr>
        <w:t xml:space="preserve">Верхнеказымское</w:t>
      </w:r>
      <w:r>
        <w:rPr>
          <w:szCs w:val="24"/>
          <w:highlight w:val="white"/>
        </w:rPr>
        <w:t xml:space="preserve"> ЛПУ МГ», «Сосновское ЛПУ МГ», «</w:t>
      </w:r>
      <w:r>
        <w:rPr>
          <w:szCs w:val="24"/>
          <w:highlight w:val="white"/>
        </w:rPr>
        <w:t xml:space="preserve">Сорумское</w:t>
      </w:r>
      <w:r>
        <w:rPr>
          <w:szCs w:val="24"/>
          <w:highlight w:val="white"/>
        </w:rPr>
        <w:t xml:space="preserve"> ЛПУ МГ», «Бобровское ЛПУ МГ» ООО «Газпром трансгаз Югорск».</w:t>
      </w:r>
      <w:r>
        <w:rPr>
          <w:szCs w:val="24"/>
          <w:highlight w:val="white"/>
        </w:rPr>
      </w:r>
      <w:r>
        <w:rPr>
          <w:szCs w:val="24"/>
          <w:highlight w:val="white"/>
        </w:rPr>
      </w:r>
    </w:p>
    <w:p>
      <w:pPr>
        <w:ind w:firstLine="720"/>
        <w:jc w:val="both"/>
        <w:spacing w:line="276" w:lineRule="auto"/>
        <w:rPr>
          <w:color w:val="ff0000"/>
          <w:szCs w:val="24"/>
          <w:highlight w:val="white"/>
        </w:rPr>
      </w:pPr>
      <w:r>
        <w:rPr>
          <w:szCs w:val="24"/>
          <w:highlight w:val="white"/>
        </w:rPr>
        <w:t xml:space="preserve">Реализацию электроэнергии в городе Белоярский и поселках Белоярского района осуществляет АО «Газпром энергосбыт Тюмень». Обеспечением электроснабжения занимается Белоярский филиал АО «ЮРЭСК».</w:t>
      </w:r>
      <w:r>
        <w:rPr>
          <w:color w:val="ff0000"/>
          <w:szCs w:val="24"/>
          <w:highlight w:val="white"/>
        </w:rPr>
      </w:r>
      <w:r>
        <w:rPr>
          <w:color w:val="ff0000"/>
          <w:szCs w:val="24"/>
          <w:highlight w:val="white"/>
        </w:rPr>
      </w:r>
    </w:p>
    <w:p>
      <w:pPr>
        <w:ind w:firstLine="720"/>
        <w:jc w:val="both"/>
        <w:spacing w:line="276" w:lineRule="auto"/>
        <w:rPr>
          <w:szCs w:val="24"/>
          <w:highlight w:val="white"/>
        </w:rPr>
      </w:pPr>
      <w:r>
        <w:rPr>
          <w:szCs w:val="24"/>
          <w:highlight w:val="white"/>
        </w:rPr>
        <w:t xml:space="preserve">Поставку газа на территории Белоярского района осуществляет ООО «Газпром межрегионгаз Север». Эксплуатацию газораспределительных сетей, а также техническое обслуживание внутридомового газового </w:t>
      </w:r>
      <w:r>
        <w:rPr>
          <w:szCs w:val="24"/>
          <w:highlight w:val="white"/>
        </w:rPr>
        <w:t xml:space="preserve">оборудования  осуществляет</w:t>
      </w:r>
      <w:r>
        <w:rPr>
          <w:szCs w:val="24"/>
          <w:highlight w:val="white"/>
        </w:rPr>
        <w:t xml:space="preserve"> АО «Газпром газораспределение Север».</w:t>
      </w:r>
      <w:r>
        <w:rPr>
          <w:szCs w:val="24"/>
          <w:highlight w:val="white"/>
        </w:rPr>
      </w:r>
      <w:r>
        <w:rPr>
          <w:szCs w:val="24"/>
          <w:highlight w:val="white"/>
        </w:rPr>
      </w:r>
    </w:p>
    <w:p>
      <w:pPr>
        <w:ind w:firstLine="709"/>
        <w:jc w:val="both"/>
        <w:spacing w:line="276" w:lineRule="auto"/>
        <w:tabs>
          <w:tab w:val="left" w:pos="851" w:leader="none"/>
        </w:tabs>
        <w:rPr>
          <w:color w:val="ff0000"/>
          <w:szCs w:val="24"/>
          <w:highlight w:val="white"/>
        </w:rPr>
      </w:pPr>
      <w:r>
        <w:rPr>
          <w:szCs w:val="24"/>
          <w:highlight w:val="white"/>
        </w:rPr>
        <w:t xml:space="preserve">В прог</w:t>
      </w:r>
      <w:r>
        <w:rPr>
          <w:color w:val="000000" w:themeColor="text1"/>
          <w:szCs w:val="24"/>
          <w:highlight w:val="white"/>
        </w:rPr>
        <w:t xml:space="preserve">нозе на </w:t>
      </w:r>
      <w:r>
        <w:rPr>
          <w:color w:val="000000" w:themeColor="text1"/>
          <w:szCs w:val="24"/>
          <w:highlight w:val="white"/>
        </w:rPr>
        <w:t xml:space="preserve">2026-2028</w:t>
      </w:r>
      <w:r>
        <w:rPr>
          <w:color w:val="000000" w:themeColor="text1"/>
          <w:szCs w:val="24"/>
          <w:highlight w:val="white"/>
        </w:rPr>
        <w:t xml:space="preserve"> годы по базовому варианту объем производства в данной отрасли варьируется от 1 </w:t>
      </w:r>
      <w:r>
        <w:rPr>
          <w:color w:val="000000" w:themeColor="text1"/>
          <w:szCs w:val="24"/>
          <w:highlight w:val="white"/>
        </w:rPr>
        <w:t xml:space="preserve">683,</w:t>
      </w:r>
      <w:r>
        <w:rPr>
          <w:color w:val="000000" w:themeColor="text1"/>
          <w:szCs w:val="24"/>
          <w:highlight w:val="white"/>
        </w:rPr>
        <w:t xml:space="preserve">9</w:t>
      </w:r>
      <w:r>
        <w:rPr>
          <w:color w:val="000000" w:themeColor="text1"/>
          <w:szCs w:val="24"/>
          <w:highlight w:val="white"/>
        </w:rPr>
        <w:t xml:space="preserve"> </w:t>
      </w:r>
      <w:r>
        <w:rPr>
          <w:color w:val="000000" w:themeColor="text1"/>
          <w:szCs w:val="24"/>
          <w:highlight w:val="white"/>
        </w:rPr>
        <w:t xml:space="preserve">млн</w:t>
      </w:r>
      <w:r>
        <w:rPr>
          <w:color w:val="000000" w:themeColor="text1"/>
          <w:szCs w:val="24"/>
          <w:highlight w:val="white"/>
        </w:rPr>
        <w:t xml:space="preserve">.</w:t>
      </w:r>
      <w:r>
        <w:rPr>
          <w:color w:val="000000" w:themeColor="text1"/>
          <w:szCs w:val="24"/>
          <w:highlight w:val="white"/>
        </w:rPr>
        <w:t xml:space="preserve"> рублей в 2026 году до 1 945,1 </w:t>
      </w:r>
      <w:r>
        <w:rPr>
          <w:color w:val="000000" w:themeColor="text1"/>
          <w:szCs w:val="24"/>
          <w:highlight w:val="white"/>
        </w:rPr>
        <w:t xml:space="preserve">млн.</w:t>
      </w:r>
      <w:r>
        <w:rPr>
          <w:color w:val="000000" w:themeColor="text1"/>
          <w:szCs w:val="24"/>
          <w:highlight w:val="white"/>
        </w:rPr>
        <w:t xml:space="preserve"> рублей в 2028 году. Индекс производства по базовому варианту прогноза варьируется от 100,3% в 2026 году до 100,4% в </w:t>
      </w:r>
      <w:r>
        <w:rPr>
          <w:szCs w:val="24"/>
          <w:highlight w:val="white"/>
        </w:rPr>
        <w:t xml:space="preserve">2028 году.</w:t>
      </w:r>
      <w:r>
        <w:rPr>
          <w:color w:val="ff0000"/>
          <w:szCs w:val="24"/>
          <w:highlight w:val="white"/>
        </w:rPr>
      </w:r>
      <w:r>
        <w:rPr>
          <w:color w:val="ff0000"/>
          <w:szCs w:val="24"/>
          <w:highlight w:val="white"/>
        </w:rPr>
      </w:r>
    </w:p>
    <w:p>
      <w:pPr>
        <w:spacing w:line="276" w:lineRule="auto"/>
        <w:rPr>
          <w:b/>
          <w:i/>
          <w:color w:val="ff0000"/>
          <w:szCs w:val="24"/>
          <w:highlight w:val="white"/>
        </w:rPr>
      </w:pPr>
      <w:r>
        <w:rPr>
          <w:b/>
          <w:i/>
          <w:color w:val="ff0000"/>
          <w:szCs w:val="24"/>
          <w:highlight w:val="white"/>
        </w:rPr>
      </w:r>
      <w:r>
        <w:rPr>
          <w:b/>
          <w:i/>
          <w:color w:val="ff0000"/>
          <w:szCs w:val="24"/>
          <w:highlight w:val="white"/>
        </w:rPr>
      </w:r>
      <w:r>
        <w:rPr>
          <w:b/>
          <w:i/>
          <w:color w:val="ff0000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b/>
          <w:i/>
          <w:szCs w:val="24"/>
          <w:highlight w:val="white"/>
        </w:rPr>
      </w:pPr>
      <w:r>
        <w:rPr>
          <w:b/>
          <w:i/>
          <w:szCs w:val="24"/>
          <w:highlight w:val="white"/>
        </w:rPr>
        <w:t xml:space="preserve">Сфера водоснабжения; водоотведения, организации сбора и утилизации отходов, деятельности по ликвидации загрязнений</w:t>
      </w:r>
      <w:r>
        <w:rPr>
          <w:b/>
          <w:i/>
          <w:szCs w:val="24"/>
          <w:highlight w:val="white"/>
        </w:rPr>
      </w:r>
      <w:r>
        <w:rPr>
          <w:b/>
          <w:i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color w:val="ff0000"/>
          <w:szCs w:val="24"/>
          <w:highlight w:val="white"/>
        </w:rPr>
      </w:pPr>
      <w:r>
        <w:rPr>
          <w:szCs w:val="24"/>
          <w:highlight w:val="white"/>
        </w:rPr>
        <w:t xml:space="preserve">Объем отгруженных товаров, выполненных работ и услуг в сфере водоснабжения; водоотведения, организации сбора и утилизации отходов, деятельности по ликвидации загрязнений </w:t>
      </w:r>
      <w:r>
        <w:rPr>
          <w:color w:val="000000" w:themeColor="text1"/>
          <w:szCs w:val="24"/>
          <w:highlight w:val="white"/>
        </w:rPr>
        <w:t xml:space="preserve">за 2024 год составил 191,1 млн. рублей (индекс производства – 95,7% к 2023</w:t>
      </w:r>
      <w:r>
        <w:rPr>
          <w:color w:val="ff0000"/>
          <w:szCs w:val="24"/>
          <w:highlight w:val="white"/>
        </w:rPr>
        <w:t xml:space="preserve"> </w:t>
      </w:r>
      <w:r>
        <w:rPr>
          <w:szCs w:val="24"/>
          <w:highlight w:val="white"/>
        </w:rPr>
        <w:t xml:space="preserve">году), в оценке 2025 года</w:t>
      </w:r>
      <w:r>
        <w:rPr>
          <w:color w:val="ff0000"/>
          <w:szCs w:val="24"/>
          <w:highlight w:val="white"/>
        </w:rPr>
        <w:t xml:space="preserve"> –</w:t>
      </w:r>
      <w:r>
        <w:rPr>
          <w:color w:val="000000" w:themeColor="text1"/>
          <w:szCs w:val="24"/>
          <w:highlight w:val="white"/>
        </w:rPr>
        <w:t xml:space="preserve"> 202,1 млн. рублей (индекс производства – 99,5% к </w:t>
      </w:r>
      <w:r>
        <w:rPr>
          <w:szCs w:val="24"/>
          <w:highlight w:val="white"/>
        </w:rPr>
        <w:t xml:space="preserve">2024 году).</w:t>
      </w:r>
      <w:r>
        <w:rPr>
          <w:color w:val="ff0000"/>
          <w:szCs w:val="24"/>
          <w:highlight w:val="white"/>
        </w:rPr>
        <w:t xml:space="preserve"> </w:t>
      </w:r>
      <w:r>
        <w:rPr>
          <w:color w:val="ff0000"/>
          <w:szCs w:val="24"/>
          <w:highlight w:val="white"/>
        </w:rPr>
      </w:r>
      <w:r>
        <w:rPr>
          <w:color w:val="ff0000"/>
          <w:szCs w:val="24"/>
          <w:highlight w:val="white"/>
        </w:rPr>
      </w:r>
    </w:p>
    <w:p>
      <w:pPr>
        <w:ind w:firstLine="720"/>
        <w:jc w:val="both"/>
        <w:spacing w:line="276" w:lineRule="auto"/>
        <w:rPr>
          <w:szCs w:val="24"/>
          <w:highlight w:val="white"/>
        </w:rPr>
      </w:pPr>
      <w:r>
        <w:rPr>
          <w:szCs w:val="24"/>
          <w:highlight w:val="white"/>
        </w:rPr>
        <w:t xml:space="preserve">Основным поставщиком питьевой воды в городе Белоярский, селах Казым и Полноват, поселке Сорум является предприятие МУП «БКС». </w:t>
      </w:r>
      <w:r>
        <w:rPr>
          <w:szCs w:val="24"/>
          <w:highlight w:val="white"/>
        </w:rPr>
        <w:t xml:space="preserve">Забор  воды</w:t>
      </w:r>
      <w:r>
        <w:rPr>
          <w:szCs w:val="24"/>
          <w:highlight w:val="white"/>
        </w:rPr>
        <w:t xml:space="preserve">  в городе Белоярский осуществляется из поверхностного источника – р. Казым, в селах Казым и Полноват источником питьевой воды являются подземные воды. В </w:t>
      </w:r>
      <w:r>
        <w:rPr>
          <w:szCs w:val="24"/>
          <w:highlight w:val="white"/>
        </w:rPr>
        <w:t xml:space="preserve">трассовых  поселках</w:t>
      </w:r>
      <w:r>
        <w:rPr>
          <w:szCs w:val="24"/>
          <w:highlight w:val="white"/>
        </w:rPr>
        <w:t xml:space="preserve"> </w:t>
      </w:r>
      <w:r>
        <w:rPr>
          <w:szCs w:val="24"/>
          <w:highlight w:val="white"/>
        </w:rPr>
        <w:t xml:space="preserve">Верхнеказымский</w:t>
      </w:r>
      <w:r>
        <w:rPr>
          <w:szCs w:val="24"/>
          <w:highlight w:val="white"/>
        </w:rPr>
        <w:t xml:space="preserve">, </w:t>
      </w:r>
      <w:r>
        <w:rPr>
          <w:szCs w:val="24"/>
          <w:highlight w:val="white"/>
        </w:rPr>
        <w:t xml:space="preserve">Лыхма</w:t>
      </w:r>
      <w:r>
        <w:rPr>
          <w:szCs w:val="24"/>
          <w:highlight w:val="white"/>
        </w:rPr>
        <w:t xml:space="preserve">, Сорум и Сосновка услуги водоснабжения и водоотведения оказывают линейно-производственные управления магистральных газопроводов                   ООО «Газпром трансгаз Югорск».</w:t>
      </w:r>
      <w:r>
        <w:rPr>
          <w:szCs w:val="24"/>
          <w:highlight w:val="white"/>
        </w:rPr>
      </w:r>
      <w:r>
        <w:rPr>
          <w:szCs w:val="24"/>
          <w:highlight w:val="white"/>
        </w:rPr>
      </w:r>
    </w:p>
    <w:p>
      <w:pPr>
        <w:ind w:firstLine="709"/>
        <w:jc w:val="both"/>
        <w:spacing w:line="276" w:lineRule="auto"/>
        <w:tabs>
          <w:tab w:val="left" w:pos="851" w:leader="none"/>
        </w:tabs>
        <w:rPr>
          <w:szCs w:val="24"/>
          <w:highlight w:val="white"/>
        </w:rPr>
      </w:pPr>
      <w:r>
        <w:rPr>
          <w:color w:val="000000" w:themeColor="text1"/>
          <w:szCs w:val="24"/>
          <w:highlight w:val="white"/>
        </w:rPr>
        <w:t xml:space="preserve">В прогнозе на </w:t>
      </w:r>
      <w:r>
        <w:rPr>
          <w:color w:val="000000" w:themeColor="text1"/>
          <w:szCs w:val="24"/>
          <w:highlight w:val="white"/>
        </w:rPr>
        <w:t xml:space="preserve">2026-2028</w:t>
      </w:r>
      <w:r>
        <w:rPr>
          <w:color w:val="000000" w:themeColor="text1"/>
          <w:szCs w:val="24"/>
          <w:highlight w:val="white"/>
        </w:rPr>
        <w:t xml:space="preserve"> годы по базовому варианту объем производства в данной отрасли варьируется от 217,7 </w:t>
      </w:r>
      <w:r>
        <w:rPr>
          <w:color w:val="000000" w:themeColor="text1"/>
          <w:szCs w:val="24"/>
          <w:highlight w:val="white"/>
        </w:rPr>
        <w:t xml:space="preserve">млн.</w:t>
      </w:r>
      <w:r>
        <w:rPr>
          <w:color w:val="000000" w:themeColor="text1"/>
          <w:szCs w:val="24"/>
          <w:highlight w:val="white"/>
        </w:rPr>
        <w:t xml:space="preserve"> рублей в 2026 году до 240,6 </w:t>
      </w:r>
      <w:r>
        <w:rPr>
          <w:color w:val="000000" w:themeColor="text1"/>
          <w:szCs w:val="24"/>
          <w:highlight w:val="white"/>
        </w:rPr>
        <w:t xml:space="preserve">млн.</w:t>
      </w:r>
      <w:r>
        <w:rPr>
          <w:color w:val="000000" w:themeColor="text1"/>
          <w:szCs w:val="24"/>
          <w:highlight w:val="white"/>
        </w:rPr>
        <w:t xml:space="preserve"> рублей в 2028 году. Индекс производства по базовому варианту прогноза варьируется от 103,3% в 2026 году до 101,1%</w:t>
      </w:r>
      <w:r>
        <w:rPr>
          <w:szCs w:val="24"/>
          <w:highlight w:val="white"/>
        </w:rPr>
        <w:t xml:space="preserve"> в 2028 году.</w:t>
      </w:r>
      <w:r>
        <w:rPr>
          <w:szCs w:val="24"/>
          <w:highlight w:val="white"/>
        </w:rPr>
      </w:r>
      <w:r>
        <w:rPr>
          <w:szCs w:val="24"/>
          <w:highlight w:val="white"/>
        </w:rPr>
      </w:r>
    </w:p>
    <w:p>
      <w:pPr>
        <w:ind w:firstLine="425"/>
        <w:jc w:val="both"/>
        <w:spacing w:line="276" w:lineRule="auto"/>
        <w:rPr>
          <w:szCs w:val="24"/>
          <w:highlight w:val="white"/>
        </w:rPr>
      </w:pPr>
      <w:r>
        <w:rPr>
          <w:szCs w:val="24"/>
          <w:highlight w:val="white"/>
        </w:rPr>
      </w:r>
      <w:r>
        <w:rPr>
          <w:szCs w:val="24"/>
          <w:highlight w:val="white"/>
        </w:rPr>
      </w:r>
      <w:r>
        <w:rPr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b/>
          <w:i/>
          <w:szCs w:val="24"/>
          <w:highlight w:val="white"/>
        </w:rPr>
      </w:pPr>
      <w:r>
        <w:rPr>
          <w:b/>
          <w:i/>
          <w:szCs w:val="24"/>
          <w:highlight w:val="white"/>
        </w:rPr>
        <w:t xml:space="preserve">Сельское хозяйство</w:t>
      </w:r>
      <w:r>
        <w:rPr>
          <w:b/>
          <w:i/>
          <w:szCs w:val="24"/>
          <w:highlight w:val="white"/>
        </w:rPr>
      </w:r>
      <w:r>
        <w:rPr>
          <w:b/>
          <w:i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color w:val="ff0000"/>
          <w:szCs w:val="24"/>
          <w:highlight w:val="white"/>
        </w:rPr>
      </w:pPr>
      <w:r>
        <w:rPr>
          <w:szCs w:val="24"/>
          <w:highlight w:val="white"/>
        </w:rPr>
        <w:t xml:space="preserve">Основным направлением деятельности сельскохозяйственных предприятий Белоярского района является животноводство (мясное и молочное ск</w:t>
      </w:r>
      <w:r>
        <w:rPr>
          <w:szCs w:val="24"/>
          <w:highlight w:val="white"/>
        </w:rPr>
        <w:t xml:space="preserve">отоводство, птицеводство, оленеводство), добыча (вылов) и переработка рыбы, а также заготовка и переработка дикоросов. Основную долю сельскохозяйственного рынка в животноводческой отрасли на территории Белоярского района занимают ООО СП «Белоярское» и АО «</w:t>
      </w:r>
      <w:r>
        <w:rPr>
          <w:szCs w:val="24"/>
          <w:highlight w:val="white"/>
        </w:rPr>
        <w:t xml:space="preserve">Казымская</w:t>
      </w:r>
      <w:r>
        <w:rPr>
          <w:szCs w:val="24"/>
          <w:highlight w:val="white"/>
        </w:rPr>
        <w:t xml:space="preserve"> оленеводческая компания». Производством сельскохозяйственной продукции также занимаются субъекты малого предпринимательства, самозанятые и граждане, ведущие личное подсобное хозяйство.</w:t>
      </w:r>
      <w:r>
        <w:rPr>
          <w:color w:val="ff0000"/>
          <w:szCs w:val="24"/>
          <w:highlight w:val="white"/>
        </w:rPr>
        <w:t xml:space="preserve"> </w:t>
      </w:r>
      <w:r>
        <w:rPr>
          <w:color w:val="ff0000"/>
          <w:szCs w:val="24"/>
          <w:highlight w:val="white"/>
        </w:rPr>
      </w:r>
      <w:r>
        <w:rPr>
          <w:color w:val="ff0000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color w:val="ff0000"/>
          <w:szCs w:val="24"/>
          <w:highlight w:val="white"/>
        </w:rPr>
      </w:pPr>
      <w:r>
        <w:rPr>
          <w:szCs w:val="24"/>
          <w:highlight w:val="white"/>
        </w:rPr>
        <w:t xml:space="preserve">Объем производства продукции животноводства в 2025 году во всех категориях хозяйств оценочн</w:t>
      </w:r>
      <w:r>
        <w:rPr>
          <w:color w:val="000000" w:themeColor="text1"/>
          <w:szCs w:val="24"/>
          <w:highlight w:val="white"/>
        </w:rPr>
        <w:t xml:space="preserve">о составит 152,7 </w:t>
      </w:r>
      <w:r>
        <w:rPr>
          <w:color w:val="000000" w:themeColor="text1"/>
          <w:szCs w:val="24"/>
          <w:highlight w:val="white"/>
        </w:rPr>
        <w:t xml:space="preserve">млн.</w:t>
      </w:r>
      <w:r>
        <w:rPr>
          <w:color w:val="000000" w:themeColor="text1"/>
          <w:szCs w:val="24"/>
          <w:highlight w:val="white"/>
        </w:rPr>
        <w:t xml:space="preserve"> рублей или 81,0% </w:t>
      </w:r>
      <w:r>
        <w:rPr>
          <w:szCs w:val="24"/>
          <w:highlight w:val="white"/>
        </w:rPr>
        <w:t xml:space="preserve">в сопоставимых ценах к 2024 году.</w:t>
      </w:r>
      <w:r>
        <w:rPr>
          <w:color w:val="ff0000"/>
          <w:szCs w:val="24"/>
          <w:highlight w:val="white"/>
        </w:rPr>
        <w:t xml:space="preserve"> </w:t>
      </w:r>
      <w:r>
        <w:rPr>
          <w:szCs w:val="24"/>
          <w:highlight w:val="white"/>
        </w:rPr>
        <w:t xml:space="preserve">В прогнозном периоде </w:t>
      </w:r>
      <w:r>
        <w:rPr>
          <w:szCs w:val="24"/>
          <w:highlight w:val="white"/>
        </w:rPr>
        <w:t xml:space="preserve">2026-2028</w:t>
      </w:r>
      <w:r>
        <w:rPr>
          <w:szCs w:val="24"/>
          <w:highlight w:val="white"/>
        </w:rPr>
        <w:t xml:space="preserve"> годов индекс производства продукции</w:t>
      </w:r>
      <w:r>
        <w:rPr>
          <w:color w:val="ff0000"/>
          <w:szCs w:val="24"/>
          <w:highlight w:val="white"/>
        </w:rPr>
        <w:t xml:space="preserve"> </w:t>
      </w:r>
      <w:r>
        <w:rPr>
          <w:szCs w:val="24"/>
          <w:highlight w:val="white"/>
        </w:rPr>
        <w:t xml:space="preserve">животноводства по базовому варианту прогноза закладывается</w:t>
      </w:r>
      <w:r>
        <w:rPr>
          <w:color w:val="ff0000"/>
          <w:szCs w:val="24"/>
          <w:highlight w:val="white"/>
        </w:rPr>
        <w:t xml:space="preserve"> </w:t>
      </w:r>
      <w:r>
        <w:rPr>
          <w:color w:val="000000" w:themeColor="text1"/>
          <w:szCs w:val="24"/>
          <w:highlight w:val="white"/>
        </w:rPr>
        <w:t xml:space="preserve">на уровне </w:t>
      </w:r>
      <w:r>
        <w:rPr>
          <w:color w:val="000000" w:themeColor="text1"/>
          <w:szCs w:val="24"/>
          <w:highlight w:val="white"/>
        </w:rPr>
        <w:t xml:space="preserve">99,9</w:t>
      </w:r>
      <w:r>
        <w:rPr>
          <w:color w:val="000000" w:themeColor="text1"/>
          <w:szCs w:val="24"/>
          <w:highlight w:val="white"/>
        </w:rPr>
        <w:t xml:space="preserve">%-100,</w:t>
      </w:r>
      <w:r>
        <w:rPr>
          <w:color w:val="000000" w:themeColor="text1"/>
          <w:szCs w:val="24"/>
          <w:highlight w:val="white"/>
        </w:rPr>
        <w:t xml:space="preserve">2</w:t>
      </w:r>
      <w:r>
        <w:rPr>
          <w:color w:val="000000" w:themeColor="text1"/>
          <w:szCs w:val="24"/>
          <w:highlight w:val="white"/>
        </w:rPr>
        <w:t xml:space="preserve">%</w:t>
      </w:r>
      <w:r>
        <w:rPr>
          <w:color w:val="000000" w:themeColor="text1"/>
          <w:szCs w:val="24"/>
          <w:highlight w:val="white"/>
        </w:rPr>
        <w:t xml:space="preserve">.</w:t>
      </w:r>
      <w:r>
        <w:rPr>
          <w:color w:val="ff0000"/>
          <w:szCs w:val="24"/>
          <w:highlight w:val="white"/>
        </w:rPr>
      </w:r>
      <w:r>
        <w:rPr>
          <w:color w:val="ff0000"/>
          <w:szCs w:val="24"/>
          <w:highlight w:val="white"/>
        </w:rPr>
      </w:r>
    </w:p>
    <w:p>
      <w:pPr>
        <w:ind w:firstLine="708"/>
        <w:jc w:val="both"/>
        <w:spacing w:line="276" w:lineRule="auto"/>
        <w:rPr>
          <w:rFonts w:eastAsia="Calibri"/>
          <w:color w:val="ff0000"/>
          <w:szCs w:val="24"/>
          <w:highlight w:val="white"/>
        </w:rPr>
      </w:pPr>
      <w:r>
        <w:rPr>
          <w:rFonts w:eastAsia="Calibri"/>
          <w:szCs w:val="24"/>
          <w:highlight w:val="white"/>
        </w:rPr>
        <w:t xml:space="preserve">На территории Белоярского района сохраняется и развивается традиционная отрасль коренных народов Севера – северное оленеводство. Поголовье северных оленей в хозяйствах всех форм собственности составляет порядка 12,5 тысяч голов. </w:t>
      </w:r>
      <w:r>
        <w:rPr>
          <w:rFonts w:eastAsia="Calibri"/>
          <w:color w:val="ff0000"/>
          <w:szCs w:val="24"/>
          <w:highlight w:val="white"/>
        </w:rPr>
        <w:t xml:space="preserve"> </w:t>
      </w:r>
      <w:r>
        <w:rPr>
          <w:rFonts w:eastAsia="Calibri"/>
          <w:color w:val="ff0000"/>
          <w:szCs w:val="24"/>
          <w:highlight w:val="white"/>
        </w:rPr>
      </w:r>
      <w:r>
        <w:rPr>
          <w:rFonts w:eastAsia="Calibri"/>
          <w:color w:val="ff0000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color w:val="000000" w:themeColor="text1"/>
          <w:szCs w:val="24"/>
          <w:highlight w:val="white"/>
        </w:rPr>
      </w:pPr>
      <w:r>
        <w:rPr>
          <w:szCs w:val="24"/>
          <w:highlight w:val="white"/>
        </w:rPr>
        <w:t xml:space="preserve">Растениеводство в Белоярском районе имеет неорганизованный характер и в основном сосредоточено на приусадебных участках населения, где выращивают картофель и другие овощи</w:t>
      </w:r>
      <w:r>
        <w:rPr>
          <w:color w:val="ff0000"/>
          <w:szCs w:val="24"/>
          <w:highlight w:val="white"/>
        </w:rPr>
        <w:t xml:space="preserve">. </w:t>
      </w:r>
      <w:r>
        <w:rPr>
          <w:szCs w:val="24"/>
          <w:highlight w:val="white"/>
        </w:rPr>
        <w:t xml:space="preserve">Объем производства продукции растениеводства в оценочном 2025 году во всех категориях хозяйств</w:t>
      </w:r>
      <w:r>
        <w:rPr>
          <w:color w:val="000000" w:themeColor="text1"/>
          <w:szCs w:val="24"/>
          <w:highlight w:val="white"/>
        </w:rPr>
        <w:t xml:space="preserve"> составит 240,5 </w:t>
      </w:r>
      <w:r>
        <w:rPr>
          <w:color w:val="000000" w:themeColor="text1"/>
          <w:szCs w:val="24"/>
          <w:highlight w:val="white"/>
        </w:rPr>
        <w:t xml:space="preserve">млн.</w:t>
      </w:r>
      <w:r>
        <w:rPr>
          <w:color w:val="000000" w:themeColor="text1"/>
          <w:szCs w:val="24"/>
          <w:highlight w:val="white"/>
        </w:rPr>
        <w:t xml:space="preserve"> рублей или </w:t>
      </w:r>
      <w:r>
        <w:rPr>
          <w:color w:val="000000" w:themeColor="text1"/>
          <w:szCs w:val="24"/>
          <w:highlight w:val="white"/>
        </w:rPr>
        <w:t xml:space="preserve">100</w:t>
      </w:r>
      <w:r>
        <w:rPr>
          <w:color w:val="000000" w:themeColor="text1"/>
          <w:szCs w:val="24"/>
          <w:highlight w:val="white"/>
        </w:rPr>
        <w:t xml:space="preserve">,</w:t>
      </w:r>
      <w:r>
        <w:rPr>
          <w:color w:val="000000" w:themeColor="text1"/>
          <w:szCs w:val="24"/>
          <w:highlight w:val="white"/>
        </w:rPr>
        <w:t xml:space="preserve">2</w:t>
      </w:r>
      <w:r>
        <w:rPr>
          <w:color w:val="000000" w:themeColor="text1"/>
          <w:szCs w:val="24"/>
          <w:highlight w:val="white"/>
        </w:rPr>
        <w:t xml:space="preserve">% в</w:t>
      </w:r>
      <w:r>
        <w:rPr>
          <w:color w:val="ff0000"/>
          <w:szCs w:val="24"/>
          <w:highlight w:val="white"/>
        </w:rPr>
        <w:t xml:space="preserve"> </w:t>
      </w:r>
      <w:r>
        <w:rPr>
          <w:szCs w:val="24"/>
          <w:highlight w:val="white"/>
        </w:rPr>
        <w:t xml:space="preserve">сопоставимых ценах к 2024 году. В прогнозном периоде </w:t>
      </w:r>
      <w:r>
        <w:rPr>
          <w:szCs w:val="24"/>
          <w:highlight w:val="white"/>
        </w:rPr>
        <w:t xml:space="preserve">2026-2028</w:t>
      </w:r>
      <w:r>
        <w:rPr>
          <w:szCs w:val="24"/>
          <w:highlight w:val="white"/>
        </w:rPr>
        <w:t xml:space="preserve"> годов индекс</w:t>
      </w:r>
      <w:r>
        <w:rPr>
          <w:color w:val="ff0000"/>
          <w:szCs w:val="24"/>
          <w:highlight w:val="white"/>
        </w:rPr>
        <w:t xml:space="preserve"> </w:t>
      </w:r>
      <w:r>
        <w:rPr>
          <w:color w:val="000000" w:themeColor="text1"/>
          <w:szCs w:val="24"/>
          <w:highlight w:val="white"/>
        </w:rPr>
        <w:t xml:space="preserve">производства продукции растениеводства по базовому варианту прогноза закладывается на уровне </w:t>
      </w:r>
      <w:r>
        <w:rPr>
          <w:color w:val="000000" w:themeColor="text1"/>
          <w:szCs w:val="24"/>
          <w:highlight w:val="white"/>
        </w:rPr>
        <w:t xml:space="preserve">10</w:t>
      </w:r>
      <w:r>
        <w:rPr>
          <w:color w:val="000000" w:themeColor="text1"/>
          <w:szCs w:val="24"/>
          <w:highlight w:val="white"/>
        </w:rPr>
        <w:t xml:space="preserve">1</w:t>
      </w:r>
      <w:r>
        <w:rPr>
          <w:color w:val="000000" w:themeColor="text1"/>
          <w:szCs w:val="24"/>
          <w:highlight w:val="white"/>
        </w:rPr>
        <w:t xml:space="preserve">,5</w:t>
      </w:r>
      <w:r>
        <w:rPr>
          <w:color w:val="000000" w:themeColor="text1"/>
          <w:szCs w:val="24"/>
          <w:highlight w:val="white"/>
        </w:rPr>
        <w:t xml:space="preserve">%-</w:t>
      </w:r>
      <w:r>
        <w:rPr>
          <w:color w:val="000000" w:themeColor="text1"/>
          <w:szCs w:val="24"/>
          <w:highlight w:val="white"/>
        </w:rPr>
        <w:t xml:space="preserve">101,2</w:t>
      </w:r>
      <w:r>
        <w:rPr>
          <w:color w:val="000000" w:themeColor="text1"/>
          <w:szCs w:val="24"/>
          <w:highlight w:val="white"/>
        </w:rPr>
        <w:t xml:space="preserve">%</w:t>
      </w:r>
      <w:r>
        <w:rPr>
          <w:color w:val="000000" w:themeColor="text1"/>
          <w:szCs w:val="24"/>
          <w:highlight w:val="white"/>
        </w:rPr>
        <w:t xml:space="preserve">.</w:t>
      </w:r>
      <w:r>
        <w:rPr>
          <w:color w:val="000000" w:themeColor="text1"/>
          <w:szCs w:val="24"/>
          <w:highlight w:val="white"/>
        </w:rPr>
      </w:r>
      <w:r>
        <w:rPr>
          <w:color w:val="000000" w:themeColor="text1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color w:val="000000" w:themeColor="text1"/>
          <w:szCs w:val="24"/>
          <w:highlight w:val="white"/>
        </w:rPr>
      </w:pPr>
      <w:r>
        <w:rPr>
          <w:color w:val="000000" w:themeColor="text1"/>
          <w:szCs w:val="24"/>
          <w:highlight w:val="white"/>
        </w:rPr>
        <w:t xml:space="preserve">Объем производства сельскохозяйственной продукции всех категорий за 2025 год оценочно составит 393,2 </w:t>
      </w:r>
      <w:r>
        <w:rPr>
          <w:color w:val="000000" w:themeColor="text1"/>
          <w:szCs w:val="24"/>
          <w:highlight w:val="white"/>
        </w:rPr>
        <w:t xml:space="preserve">млн.</w:t>
      </w:r>
      <w:r>
        <w:rPr>
          <w:color w:val="000000" w:themeColor="text1"/>
          <w:szCs w:val="24"/>
          <w:highlight w:val="white"/>
        </w:rPr>
        <w:t xml:space="preserve"> рублей или в сопоставимых ценах 91,8% к 2024 году. В </w:t>
      </w:r>
      <w:r>
        <w:rPr>
          <w:color w:val="000000" w:themeColor="text1"/>
          <w:szCs w:val="24"/>
          <w:highlight w:val="white"/>
        </w:rPr>
        <w:t xml:space="preserve">2026-2028</w:t>
      </w:r>
      <w:r>
        <w:rPr>
          <w:color w:val="000000" w:themeColor="text1"/>
          <w:szCs w:val="24"/>
          <w:highlight w:val="white"/>
        </w:rPr>
        <w:t xml:space="preserve"> годах индекс производства сельского хозяйства по базовому варианту прогноза ожидается на уровне </w:t>
      </w:r>
      <w:r>
        <w:rPr>
          <w:color w:val="000000" w:themeColor="text1"/>
          <w:szCs w:val="24"/>
          <w:highlight w:val="white"/>
        </w:rPr>
        <w:t xml:space="preserve">100,9</w:t>
      </w:r>
      <w:r>
        <w:rPr>
          <w:color w:val="000000" w:themeColor="text1"/>
          <w:szCs w:val="24"/>
          <w:highlight w:val="white"/>
        </w:rPr>
        <w:t xml:space="preserve">%-</w:t>
      </w:r>
      <w:r>
        <w:rPr>
          <w:color w:val="000000" w:themeColor="text1"/>
          <w:szCs w:val="24"/>
          <w:highlight w:val="white"/>
        </w:rPr>
        <w:t xml:space="preserve">100,8</w:t>
      </w:r>
      <w:r>
        <w:rPr>
          <w:color w:val="000000" w:themeColor="text1"/>
          <w:szCs w:val="24"/>
          <w:highlight w:val="white"/>
        </w:rPr>
        <w:t xml:space="preserve">%</w:t>
      </w:r>
      <w:r>
        <w:rPr>
          <w:color w:val="000000" w:themeColor="text1"/>
          <w:szCs w:val="24"/>
          <w:highlight w:val="white"/>
        </w:rPr>
        <w:t xml:space="preserve">.</w:t>
      </w:r>
      <w:r>
        <w:rPr>
          <w:color w:val="000000" w:themeColor="text1"/>
          <w:szCs w:val="24"/>
          <w:highlight w:val="white"/>
        </w:rPr>
      </w:r>
      <w:r>
        <w:rPr>
          <w:color w:val="000000" w:themeColor="text1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bCs/>
          <w:color w:val="ff0000"/>
          <w:szCs w:val="24"/>
          <w:highlight w:val="white"/>
        </w:rPr>
      </w:pPr>
      <w:r>
        <w:rPr>
          <w:szCs w:val="24"/>
          <w:highlight w:val="white"/>
        </w:rPr>
        <w:t xml:space="preserve">На</w:t>
      </w:r>
      <w:r>
        <w:rPr>
          <w:szCs w:val="24"/>
          <w:highlight w:val="white"/>
        </w:rPr>
        <w:t xml:space="preserve"> территории Белоярского района реализуется муниципальная программа «Развитие агропромышленного комплекса». На поддержку и развитие агропромышленного комплекса на территории Белоярского района в 2024 году за счет бюджетов всех уровней было направлено 124,6 </w:t>
      </w:r>
      <w:r>
        <w:rPr>
          <w:szCs w:val="24"/>
          <w:highlight w:val="white"/>
        </w:rPr>
        <w:t xml:space="preserve">млн.</w:t>
      </w:r>
      <w:r>
        <w:rPr>
          <w:szCs w:val="24"/>
          <w:highlight w:val="white"/>
        </w:rPr>
        <w:t xml:space="preserve"> рублей, в том числе 72,1 </w:t>
      </w:r>
      <w:r>
        <w:rPr>
          <w:szCs w:val="24"/>
          <w:highlight w:val="white"/>
        </w:rPr>
        <w:t xml:space="preserve">млн.</w:t>
      </w:r>
      <w:r>
        <w:rPr>
          <w:szCs w:val="24"/>
          <w:highlight w:val="white"/>
        </w:rPr>
        <w:t xml:space="preserve"> рублей за счет средств бюджета Белоярского района. Планируемый объем финансовой поддержки агропромышленного комплекса в рамках муниципальной программы на 2025 год составляет 78,3 </w:t>
      </w:r>
      <w:r>
        <w:rPr>
          <w:szCs w:val="24"/>
          <w:highlight w:val="white"/>
        </w:rPr>
        <w:t xml:space="preserve">млн.</w:t>
      </w:r>
      <w:r>
        <w:rPr>
          <w:szCs w:val="24"/>
          <w:highlight w:val="white"/>
        </w:rPr>
        <w:t xml:space="preserve"> рублей, в том числе за счет средств бюджета Белоярского района – 28,5 </w:t>
      </w:r>
      <w:r>
        <w:rPr>
          <w:szCs w:val="24"/>
          <w:highlight w:val="white"/>
        </w:rPr>
        <w:t xml:space="preserve">млн.</w:t>
      </w:r>
      <w:r>
        <w:rPr>
          <w:szCs w:val="24"/>
          <w:highlight w:val="white"/>
        </w:rPr>
        <w:t xml:space="preserve"> рублей</w:t>
      </w:r>
      <w:r>
        <w:rPr>
          <w:bCs/>
          <w:szCs w:val="24"/>
          <w:highlight w:val="white"/>
        </w:rPr>
        <w:t xml:space="preserve">.</w:t>
      </w:r>
      <w:r>
        <w:rPr>
          <w:bCs/>
          <w:color w:val="ff0000"/>
          <w:szCs w:val="24"/>
          <w:highlight w:val="white"/>
        </w:rPr>
        <w:t xml:space="preserve"> </w:t>
      </w:r>
      <w:r>
        <w:rPr>
          <w:bCs/>
          <w:color w:val="ff0000"/>
          <w:szCs w:val="24"/>
          <w:highlight w:val="white"/>
        </w:rPr>
      </w:r>
      <w:r>
        <w:rPr>
          <w:bCs/>
          <w:color w:val="ff0000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szCs w:val="24"/>
          <w:highlight w:val="white"/>
        </w:rPr>
      </w:pPr>
      <w:r>
        <w:rPr>
          <w:szCs w:val="24"/>
          <w:highlight w:val="white"/>
        </w:rPr>
        <w:t xml:space="preserve">Благодаря </w:t>
      </w:r>
      <w:r>
        <w:rPr>
          <w:szCs w:val="24"/>
          <w:highlight w:val="white"/>
        </w:rPr>
        <w:t xml:space="preserve">предоставляемым мерам поддержки в Белоярском районе обеспечивается продовольственная безопасность за счет собственной продукции местных товаропроизводителей, в учреждения социальной сферы Белоярского района поступает только качественная пищевая продукция. </w:t>
      </w:r>
      <w:r>
        <w:rPr>
          <w:szCs w:val="24"/>
          <w:highlight w:val="white"/>
        </w:rPr>
      </w:r>
      <w:r>
        <w:rPr>
          <w:szCs w:val="24"/>
          <w:highlight w:val="white"/>
        </w:rPr>
      </w:r>
    </w:p>
    <w:p>
      <w:pPr>
        <w:ind w:firstLine="708"/>
        <w:jc w:val="both"/>
        <w:spacing w:line="276" w:lineRule="auto"/>
        <w:rPr>
          <w:szCs w:val="24"/>
          <w:highlight w:val="white"/>
        </w:rPr>
      </w:pPr>
      <w:r>
        <w:rPr>
          <w:rFonts w:eastAsia="Calibri"/>
          <w:szCs w:val="24"/>
          <w:highlight w:val="white"/>
          <w:lang w:eastAsia="en-US"/>
        </w:rPr>
        <w:t xml:space="preserve">ООО «СП «Белоярское» реализует продукцию не только на территории Белоярского района, но и в соседнем Октябрьском районе. </w:t>
      </w:r>
      <w:r>
        <w:rPr>
          <w:szCs w:val="24"/>
          <w:highlight w:val="white"/>
        </w:rPr>
        <w:t xml:space="preserve">Бюджетные учреждения социальной сферы на 100% обеспечиваются молоком и молочными продуктами местного производства из натурального молока с короткими сроками хранения. </w:t>
      </w:r>
      <w:r>
        <w:rPr>
          <w:szCs w:val="24"/>
          <w:highlight w:val="white"/>
        </w:rPr>
      </w:r>
      <w:r>
        <w:rPr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color w:val="ff0000"/>
          <w:szCs w:val="24"/>
          <w:highlight w:val="white"/>
        </w:rPr>
      </w:pPr>
      <w:r>
        <w:rPr>
          <w:szCs w:val="24"/>
          <w:highlight w:val="white"/>
        </w:rPr>
        <w:t xml:space="preserve">Ежегодно оленеводы Белоярского района участвуют и побеждают в конкурс</w:t>
      </w:r>
      <w:r>
        <w:rPr>
          <w:szCs w:val="24"/>
          <w:highlight w:val="white"/>
        </w:rPr>
        <w:t xml:space="preserve">ах профессионального мастерства среди оленеводов на кубок Губернатора Ханты-Мансийского автономного округа – Югры. Продукция белоярских производителей - мясные и колбасные изделия, рыбная и молочная, занимает призовые места в конкурсах, выставках-ярмарках.</w:t>
      </w:r>
      <w:r>
        <w:rPr>
          <w:color w:val="ff0000"/>
          <w:szCs w:val="24"/>
          <w:highlight w:val="white"/>
        </w:rPr>
      </w:r>
      <w:r>
        <w:rPr>
          <w:color w:val="ff0000"/>
          <w:szCs w:val="24"/>
          <w:highlight w:val="white"/>
        </w:rPr>
      </w:r>
    </w:p>
    <w:p>
      <w:pPr>
        <w:jc w:val="center"/>
        <w:spacing w:line="276" w:lineRule="auto"/>
        <w:rPr>
          <w:b/>
          <w:color w:val="ff0000"/>
          <w:szCs w:val="24"/>
        </w:rPr>
      </w:pPr>
      <w:r>
        <w:rPr>
          <w:b/>
          <w:color w:val="ff0000"/>
          <w:szCs w:val="24"/>
        </w:rPr>
      </w:r>
      <w:r>
        <w:rPr>
          <w:b/>
          <w:color w:val="ff0000"/>
          <w:szCs w:val="24"/>
        </w:rPr>
      </w:r>
      <w:r>
        <w:rPr>
          <w:b/>
          <w:color w:val="ff0000"/>
          <w:szCs w:val="24"/>
        </w:rPr>
      </w:r>
    </w:p>
    <w:p>
      <w:pPr>
        <w:jc w:val="center"/>
        <w:spacing w:line="276" w:lineRule="auto"/>
        <w:rPr>
          <w:b/>
          <w:szCs w:val="24"/>
        </w:rPr>
      </w:pPr>
      <w:r>
        <w:rPr>
          <w:b/>
          <w:szCs w:val="24"/>
        </w:rPr>
        <w:t xml:space="preserve">Инвестиции</w:t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center"/>
        <w:spacing w:line="276" w:lineRule="auto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ind w:firstLine="709"/>
        <w:jc w:val="both"/>
        <w:spacing w:line="276" w:lineRule="auto"/>
        <w:tabs>
          <w:tab w:val="left" w:pos="540" w:leader="none"/>
        </w:tabs>
        <w:rPr>
          <w:szCs w:val="24"/>
        </w:rPr>
      </w:pPr>
      <w:r>
        <w:rPr>
          <w:szCs w:val="24"/>
        </w:rPr>
        <w:t xml:space="preserve">Объем инвестиций в основной капитал за счет всех источников финансирования по крупным и средним предприятиям за </w:t>
      </w:r>
      <w:r>
        <w:rPr>
          <w:szCs w:val="24"/>
        </w:rPr>
        <w:t xml:space="preserve">2024 год предварительно составил 10083,5 млн. руб. или 75,1% в сопоставимых ценах к 2023 году. Падение объема инвестиций связано с уменьшением объемов капиталовложений нефтедобывающих компаний. В 2025 году общий объем инвестиций составит 10744,3 млн. руб. </w:t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spacing w:line="276" w:lineRule="auto"/>
        <w:tabs>
          <w:tab w:val="left" w:pos="540" w:leader="none"/>
        </w:tabs>
      </w:pPr>
      <w:r>
        <w:t xml:space="preserve">В 2026 году объем инвестиций в основной капитал предварительно составит 99,7% к уровню 2025 года, в прогнозном 2027 году</w:t>
      </w:r>
      <w:r>
        <w:t xml:space="preserve"> – 122,5%, в 2028 году – 100,4%. Рост инвестиций ожидается за счет увеличения инвестиционной активности частного бизнеса, в т.ч. резидентами Арктической зоны РФ, а также активного бюджетного финансирования строительства объектов социальной инфраструктуры. </w:t>
      </w:r>
      <w:r/>
    </w:p>
    <w:p>
      <w:pPr>
        <w:ind w:firstLine="709"/>
        <w:jc w:val="both"/>
        <w:spacing w:line="276" w:lineRule="auto"/>
        <w:tabs>
          <w:tab w:val="left" w:pos="540" w:leader="none"/>
        </w:tabs>
        <w:rPr>
          <w:szCs w:val="24"/>
        </w:rPr>
      </w:pPr>
      <w:r>
        <w:rPr>
          <w:szCs w:val="24"/>
        </w:rPr>
        <w:t xml:space="preserve">В структуре инвестиций в основной капитал преобладают час</w:t>
      </w:r>
      <w:r>
        <w:rPr>
          <w:szCs w:val="24"/>
        </w:rPr>
        <w:t xml:space="preserve">тные инвестиции, основным источником которых являются собственные средства предприятий, в первую очередь, нефтяных компаний. В разрезе источников финансирования в структуре инвестиций в 2024 году привлеченные средства составили 47,2%, собственные средства </w:t>
      </w:r>
      <w:r>
        <w:rPr>
          <w:szCs w:val="24"/>
        </w:rPr>
        <w:t xml:space="preserve">предприятий – 52,8%. В оценке 2025 года структура инвестиций по источникам финансирования существенно не изменится: доля собственных средств предприятий составит 56,3%, привлеченных – 43,7%.</w:t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spacing w:line="276" w:lineRule="auto"/>
        <w:rPr>
          <w:szCs w:val="24"/>
        </w:rPr>
      </w:pPr>
      <w:r>
        <w:rPr>
          <w:szCs w:val="24"/>
        </w:rPr>
        <w:t xml:space="preserve">В прогнозном периоде 2026-2028 годов на долю собственных средств предприятий будет приходиться 56,6-62,1%%, на долю привлеченных средств - 43,4-37,9%%.</w:t>
      </w:r>
      <w:r>
        <w:rPr>
          <w:szCs w:val="24"/>
        </w:rPr>
      </w:r>
      <w:r>
        <w:rPr>
          <w:szCs w:val="24"/>
        </w:rPr>
      </w:r>
    </w:p>
    <w:p>
      <w:pPr>
        <w:ind w:firstLine="720"/>
        <w:jc w:val="both"/>
        <w:spacing w:line="276" w:lineRule="auto"/>
        <w:tabs>
          <w:tab w:val="left" w:pos="709" w:leader="none"/>
        </w:tabs>
        <w:rPr>
          <w:szCs w:val="24"/>
        </w:rPr>
      </w:pPr>
      <w:r>
        <w:rPr>
          <w:szCs w:val="24"/>
        </w:rPr>
        <w:t xml:space="preserve">По видам экономической деятельности значительный объем инвестиций в основной капи</w:t>
      </w:r>
      <w:r>
        <w:rPr>
          <w:szCs w:val="24"/>
        </w:rPr>
        <w:t xml:space="preserve">тал крупных и средних предприятий Белоярского района за 2024 год пришелся на добычу полезных ископаемых (73%). Это связано с активной разработкой нефтяных месторождений. По оценке, в 2025 году наибольший объем инвестиций ожидается также на предприятиях, ве</w:t>
      </w:r>
      <w:r>
        <w:rPr>
          <w:szCs w:val="24"/>
        </w:rPr>
        <w:t xml:space="preserve">дущих добычу полезных ископаемых (55,7%). В прогнозных 2026-2028 годах значительный объем инвестиций в основной капитал крупных и средних предприятий Белоярского района по видам экономической деятельности также прогнозируется на добычу полезных ископаемых.</w:t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spacing w:line="276" w:lineRule="auto"/>
        <w:rPr>
          <w:szCs w:val="24"/>
        </w:rPr>
      </w:pPr>
      <w:r>
        <w:rPr>
          <w:szCs w:val="24"/>
        </w:rPr>
        <w:t xml:space="preserve">За счет средств ООО «Газпром трансгаз Югорск» в 2025 году завершено строительство физкультурно-оздоровительного комплекса «Импульс» в п. </w:t>
      </w:r>
      <w:r>
        <w:rPr>
          <w:szCs w:val="24"/>
        </w:rPr>
        <w:t xml:space="preserve">Верхнеказымский</w:t>
      </w:r>
      <w:r>
        <w:rPr>
          <w:szCs w:val="24"/>
        </w:rPr>
        <w:t xml:space="preserve">. В комплексе созданы условия для занятий: плаванием, футболом, баскетболом, волейболом, настольным теннисом, фитнес-тренировками и бильярдом.</w:t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spacing w:line="276" w:lineRule="auto"/>
        <w:rPr>
          <w:szCs w:val="24"/>
        </w:rPr>
      </w:pPr>
      <w:r>
        <w:rPr>
          <w:szCs w:val="24"/>
        </w:rPr>
        <w:t xml:space="preserve">На 2026-2027 годы запланировано строительство универсального спортивного зала в г. Белоярский, в среднесрочной перспектив</w:t>
      </w:r>
      <w:r>
        <w:rPr>
          <w:szCs w:val="24"/>
        </w:rPr>
        <w:t xml:space="preserve">е – строительство спортивного зала в бюджетном учреждении профессионального образования Ханты-Мансийского автономного округа – Югры «Белоярский политехнический колледж», а также инфекционного корпуса БУ ХМАО-Югры «Белоярская районная больница на 23 койки. </w:t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spacing w:line="276" w:lineRule="auto"/>
        <w:rPr>
          <w:szCs w:val="24"/>
        </w:rPr>
      </w:pPr>
      <w:r>
        <w:rPr>
          <w:szCs w:val="24"/>
        </w:rPr>
        <w:t xml:space="preserve">В целях улучшения материально-технической базы учреждений физической культуры и спорта существует потребность в строительстве спортивного зала в с. Казым и </w:t>
      </w:r>
      <w:bookmarkStart w:id="0" w:name="_Hlk211940296"/>
      <w:r>
        <w:rPr>
          <w:szCs w:val="24"/>
        </w:rPr>
        <w:t xml:space="preserve">спортивного центра с плавательным бассейном в г. Белоярский</w:t>
      </w:r>
      <w:bookmarkEnd w:id="0"/>
      <w:r>
        <w:rPr>
          <w:szCs w:val="24"/>
        </w:rPr>
        <w:t xml:space="preserve">. За счет бюджета Белоярского района в 2026 году планируется приступить к разработке проектно-сметной документации спортивного зала в с. Казым, в 2028 году - спортивного центра с плавательным бассейном в г. Белоярский.</w:t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spacing w:line="276" w:lineRule="auto"/>
        <w:rPr>
          <w:szCs w:val="24"/>
        </w:rPr>
      </w:pPr>
      <w:r>
        <w:rPr>
          <w:szCs w:val="24"/>
        </w:rPr>
        <w:t xml:space="preserve">Кроме того, в г. Белоярский на 2026-2027 годы запланировано строительство дополнительного корпуса для оказания услуг по реабилитации граждан базы спорта и отдыха «Северянка»</w:t>
      </w:r>
      <w:r>
        <w:rPr>
          <w:szCs w:val="24"/>
        </w:rPr>
        <w:t xml:space="preserve"> и универсального спортивного зала</w:t>
      </w:r>
      <w:r>
        <w:rPr>
          <w:szCs w:val="24"/>
        </w:rPr>
        <w:t xml:space="preserve">.</w:t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spacing w:line="276" w:lineRule="auto"/>
        <w:rPr>
          <w:szCs w:val="24"/>
        </w:rPr>
      </w:pPr>
      <w:r>
        <w:rPr>
          <w:szCs w:val="24"/>
        </w:rPr>
        <w:t xml:space="preserve">В рамках национального проекта «Инфраструктура для жизни» продолжается строительство объекта «Обеспечение водоснабжением г. Белоярский», сроком выполнения работ – 4 квартал 2025 года.</w:t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spacing w:line="276" w:lineRule="auto"/>
        <w:rPr>
          <w:szCs w:val="24"/>
        </w:rPr>
      </w:pPr>
      <w:r>
        <w:rPr>
          <w:szCs w:val="24"/>
        </w:rPr>
        <w:t xml:space="preserve">В рамках капитального ремонта систем теплоснабжения, водоснабжения и водоотведения, в том числе с применением композитных материалов, в 2025 году заменены 10,1 км сетей тепло-, водоснабжения в г. Белоярский (кв. Молодежный, 4 </w:t>
      </w:r>
      <w:r>
        <w:rPr>
          <w:szCs w:val="24"/>
        </w:rPr>
        <w:t xml:space="preserve">мкр</w:t>
      </w:r>
      <w:r>
        <w:rPr>
          <w:szCs w:val="24"/>
        </w:rPr>
        <w:t xml:space="preserve">-н.) и п. </w:t>
      </w:r>
      <w:r>
        <w:rPr>
          <w:szCs w:val="24"/>
        </w:rPr>
        <w:t xml:space="preserve">Лыхма</w:t>
      </w:r>
      <w:r>
        <w:rPr>
          <w:szCs w:val="24"/>
        </w:rPr>
        <w:t xml:space="preserve">, выполнен капитальный ремонт Центрального теплового пункта «Геолог» в г. Белоярский, заменено оборудование павильона по подготовке исходной воды в с. </w:t>
      </w:r>
      <w:r>
        <w:rPr>
          <w:szCs w:val="24"/>
        </w:rPr>
        <w:t xml:space="preserve">Ванзеват</w:t>
      </w:r>
      <w:r>
        <w:rPr>
          <w:szCs w:val="24"/>
        </w:rPr>
        <w:t xml:space="preserve">. </w:t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spacing w:line="276" w:lineRule="auto"/>
        <w:rPr>
          <w:szCs w:val="24"/>
        </w:rPr>
      </w:pPr>
      <w:r>
        <w:rPr>
          <w:szCs w:val="24"/>
        </w:rPr>
        <w:t xml:space="preserve">На 2026-2028 годы запланирован капитальный ремонт КНС-11 в </w:t>
      </w:r>
      <w:r>
        <w:rPr>
          <w:szCs w:val="24"/>
        </w:rPr>
        <w:t xml:space="preserve">г.Белоярский</w:t>
      </w:r>
      <w:r>
        <w:rPr>
          <w:szCs w:val="24"/>
        </w:rPr>
        <w:t xml:space="preserve">,   капитальный ремонт сетей тепло-, водоснабжения в п. Сорум и </w:t>
      </w:r>
      <w:r>
        <w:rPr>
          <w:szCs w:val="24"/>
        </w:rPr>
        <w:t xml:space="preserve">п.Сосновка</w:t>
      </w:r>
      <w:r>
        <w:rPr>
          <w:szCs w:val="24"/>
        </w:rPr>
        <w:t xml:space="preserve">.</w:t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spacing w:line="276" w:lineRule="auto"/>
        <w:rPr>
          <w:szCs w:val="24"/>
        </w:rPr>
      </w:pPr>
      <w:r>
        <w:rPr>
          <w:szCs w:val="24"/>
        </w:rPr>
        <w:t xml:space="preserve">В 2026-2027 годы планируется строительство канализационных очистных сооружений в с. Полноват мощностью 60 м3/сутки, объем финансирования составит порядка 483,2 млн. рублей. </w:t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spacing w:line="276" w:lineRule="auto"/>
        <w:rPr>
          <w:szCs w:val="24"/>
        </w:rPr>
      </w:pPr>
      <w:r>
        <w:rPr>
          <w:szCs w:val="24"/>
        </w:rPr>
        <w:t xml:space="preserve">В рамках муниципальной программы «Охрана окружающей среды» заключен муниципальный контракт на выполнение работ по рекультивации территории свалки в с. Казым со сроком выполнения работ – декабрь 2025 года.</w:t>
      </w:r>
      <w:r>
        <w:rPr>
          <w:color w:val="ff0000"/>
          <w:szCs w:val="24"/>
        </w:rPr>
        <w:t xml:space="preserve"> </w:t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spacing w:line="276" w:lineRule="auto"/>
        <w:rPr>
          <w:szCs w:val="24"/>
        </w:rPr>
      </w:pPr>
      <w:r>
        <w:rPr>
          <w:szCs w:val="24"/>
        </w:rPr>
        <w:t xml:space="preserve">В целях приведения дорог местного значения в нормативно</w:t>
      </w:r>
      <w:r>
        <w:rPr>
          <w:szCs w:val="24"/>
        </w:rPr>
        <w:t xml:space="preserve">е состояние в 2025 году выполнены работы по капитальному ремонту участка автомобильной дороги Объездная г. Белоярский, участка автомобильной дороги Подъездная г. Белоярский. Также в 2025 году выполнен капительный ремонт участка км 634 - км 652 автодороги «</w:t>
      </w:r>
      <w:r>
        <w:rPr>
          <w:szCs w:val="24"/>
        </w:rPr>
        <w:t xml:space="preserve">г.Югорск-г.Советский-п.Верхнеказымский-г.Надым</w:t>
      </w:r>
      <w:r>
        <w:rPr>
          <w:szCs w:val="24"/>
        </w:rPr>
        <w:t xml:space="preserve"> (граница ХМАО)» в целях приведения его в нормативное состояние. 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709"/>
        <w:jc w:val="both"/>
        <w:spacing w:line="276" w:lineRule="auto"/>
        <w:tabs>
          <w:tab w:val="left" w:pos="709" w:leader="none"/>
          <w:tab w:val="left" w:pos="993" w:leader="none"/>
        </w:tabs>
        <w:rPr>
          <w:szCs w:val="24"/>
        </w:rPr>
      </w:pPr>
      <w:r>
        <w:rPr>
          <w:szCs w:val="24"/>
          <w:lang w:eastAsia="en-US"/>
        </w:rPr>
        <w:t xml:space="preserve">В целях приведения дорог местного значения в нормативное </w:t>
      </w:r>
      <w:bookmarkStart w:id="1" w:name="_Hlk211938530"/>
      <w:r>
        <w:rPr>
          <w:szCs w:val="24"/>
          <w:lang w:eastAsia="en-US"/>
        </w:rPr>
        <w:t xml:space="preserve">состояние на ближайшие три года планируется реализация следующих мероприятий: </w:t>
      </w:r>
      <w:r>
        <w:rPr>
          <w:szCs w:val="24"/>
        </w:rPr>
      </w:r>
      <w:r>
        <w:rPr>
          <w:szCs w:val="24"/>
        </w:rPr>
      </w:r>
    </w:p>
    <w:p>
      <w:pPr>
        <w:numPr>
          <w:ilvl w:val="0"/>
          <w:numId w:val="42"/>
        </w:numPr>
        <w:contextualSpacing/>
        <w:ind w:left="0" w:firstLine="709"/>
        <w:jc w:val="both"/>
        <w:tabs>
          <w:tab w:val="left" w:pos="993" w:leader="none"/>
        </w:tabs>
        <w:rPr>
          <w:szCs w:val="28"/>
        </w:rPr>
      </w:pPr>
      <w:r>
        <w:rPr>
          <w:szCs w:val="28"/>
        </w:rPr>
        <w:t xml:space="preserve">устройство стационарного освещения автодороги вдоль улицы Водозаборной в г. Белоярский;</w:t>
      </w:r>
      <w:r>
        <w:rPr>
          <w:szCs w:val="28"/>
        </w:rPr>
      </w:r>
      <w:r>
        <w:rPr>
          <w:szCs w:val="28"/>
        </w:rPr>
      </w:r>
    </w:p>
    <w:p>
      <w:pPr>
        <w:numPr>
          <w:ilvl w:val="0"/>
          <w:numId w:val="41"/>
        </w:numPr>
        <w:contextualSpacing/>
        <w:ind w:left="0" w:firstLine="709"/>
        <w:jc w:val="both"/>
        <w:spacing w:after="160" w:line="276" w:lineRule="auto"/>
        <w:tabs>
          <w:tab w:val="left" w:pos="993" w:leader="none"/>
        </w:tabs>
        <w:rPr>
          <w:szCs w:val="24"/>
        </w:rPr>
      </w:pPr>
      <w:r>
        <w:rPr>
          <w:szCs w:val="24"/>
          <w:lang w:eastAsia="en-US"/>
        </w:rPr>
        <w:t xml:space="preserve">капитальный ремонт автомобильной дороги ул. Набережная, участок 1 и участка автомобильной дороги ул. Молодости, участок 1 в г. Белоярский;</w:t>
      </w:r>
      <w:r>
        <w:rPr>
          <w:szCs w:val="24"/>
        </w:rPr>
      </w:r>
      <w:r>
        <w:rPr>
          <w:szCs w:val="24"/>
        </w:rPr>
      </w:r>
    </w:p>
    <w:p>
      <w:pPr>
        <w:numPr>
          <w:ilvl w:val="0"/>
          <w:numId w:val="41"/>
        </w:numPr>
        <w:contextualSpacing/>
        <w:ind w:left="0" w:firstLine="709"/>
        <w:jc w:val="both"/>
        <w:spacing w:after="160" w:line="276" w:lineRule="auto"/>
        <w:tabs>
          <w:tab w:val="left" w:pos="993" w:leader="none"/>
        </w:tabs>
        <w:rPr>
          <w:szCs w:val="24"/>
        </w:rPr>
      </w:pPr>
      <w:r>
        <w:rPr>
          <w:szCs w:val="24"/>
          <w:lang w:eastAsia="en-US"/>
        </w:rPr>
        <w:t xml:space="preserve">капитальный ремонт автомобильной дороги ул. Витебская г. Белоярский; </w:t>
      </w:r>
      <w:r>
        <w:rPr>
          <w:szCs w:val="24"/>
        </w:rPr>
      </w:r>
      <w:r>
        <w:rPr>
          <w:szCs w:val="24"/>
        </w:rPr>
      </w:r>
    </w:p>
    <w:p>
      <w:pPr>
        <w:numPr>
          <w:ilvl w:val="0"/>
          <w:numId w:val="41"/>
        </w:numPr>
        <w:contextualSpacing/>
        <w:ind w:left="0" w:firstLine="709"/>
        <w:jc w:val="both"/>
        <w:spacing w:after="160" w:line="276" w:lineRule="auto"/>
        <w:tabs>
          <w:tab w:val="left" w:pos="993" w:leader="none"/>
        </w:tabs>
        <w:rPr>
          <w:szCs w:val="24"/>
        </w:rPr>
      </w:pPr>
      <w:r>
        <w:rPr>
          <w:szCs w:val="24"/>
          <w:lang w:eastAsia="en-US"/>
        </w:rPr>
        <w:t xml:space="preserve">капитальный ремонт автомобильных дорог ул. Барсукова и ул. Строителей в г. Белоярский.</w:t>
      </w:r>
      <w:bookmarkEnd w:id="1"/>
      <w:r>
        <w:rPr>
          <w:szCs w:val="24"/>
        </w:rPr>
      </w:r>
      <w:r>
        <w:rPr>
          <w:szCs w:val="24"/>
        </w:rPr>
      </w:r>
    </w:p>
    <w:p>
      <w:pPr>
        <w:jc w:val="both"/>
        <w:rPr>
          <w:b/>
          <w:i/>
          <w:color w:val="ff0000"/>
          <w:szCs w:val="24"/>
        </w:rPr>
      </w:pPr>
      <w:r>
        <w:rPr>
          <w:b/>
          <w:i/>
          <w:color w:val="ff0000"/>
          <w:szCs w:val="24"/>
        </w:rPr>
      </w:r>
      <w:r>
        <w:rPr>
          <w:b/>
          <w:i/>
          <w:color w:val="ff0000"/>
          <w:szCs w:val="24"/>
        </w:rPr>
      </w:r>
      <w:r>
        <w:rPr>
          <w:b/>
          <w:i/>
          <w:color w:val="ff0000"/>
          <w:szCs w:val="24"/>
        </w:rPr>
      </w:r>
    </w:p>
    <w:p>
      <w:pPr>
        <w:ind w:firstLine="709"/>
        <w:jc w:val="both"/>
        <w:rPr>
          <w:b/>
          <w:i/>
          <w:szCs w:val="24"/>
        </w:rPr>
      </w:pPr>
      <w:r>
        <w:rPr>
          <w:b/>
          <w:i/>
          <w:szCs w:val="24"/>
        </w:rPr>
        <w:t xml:space="preserve">Строительство</w:t>
      </w:r>
      <w:r>
        <w:rPr>
          <w:b/>
          <w:i/>
          <w:szCs w:val="24"/>
        </w:rPr>
      </w:r>
      <w:r>
        <w:rPr>
          <w:b/>
          <w:i/>
          <w:szCs w:val="24"/>
        </w:rPr>
      </w:r>
    </w:p>
    <w:p>
      <w:pPr>
        <w:ind w:firstLine="708"/>
        <w:jc w:val="both"/>
        <w:spacing w:line="276" w:lineRule="auto"/>
        <w:rPr>
          <w:szCs w:val="24"/>
        </w:rPr>
      </w:pPr>
      <w:r>
        <w:rPr>
          <w:szCs w:val="24"/>
        </w:rPr>
        <w:t xml:space="preserve">Объем работ, выполненных собственными силами крупных и средних организаций (без субъектов малого предпринимательства) по виду экономической деятельности  «строительство», за 2024 год составил 849,2  млн. рублей или 91,8% в сопоставимых ценах к </w:t>
      </w:r>
      <w:r>
        <w:rPr>
          <w:szCs w:val="24"/>
        </w:rPr>
        <w:t xml:space="preserve">уровню 2023 года. Ожидаемый объем работ по виду деятельности «строительство» в 2025 году – 1001,0 млн. руб., темп роста к уровню 2024 года в сопоставимых ценах составит 107,9%. Темп роста в прогнозных 2026-2028 годах составит 105,4-104,3%% соответственно. </w:t>
      </w:r>
      <w:r>
        <w:rPr>
          <w:szCs w:val="24"/>
        </w:rPr>
      </w:r>
      <w:r>
        <w:rPr>
          <w:szCs w:val="24"/>
        </w:rPr>
      </w:r>
    </w:p>
    <w:p>
      <w:pPr>
        <w:ind w:firstLine="708"/>
        <w:jc w:val="both"/>
        <w:spacing w:line="276" w:lineRule="auto"/>
        <w:rPr>
          <w:szCs w:val="24"/>
        </w:rPr>
      </w:pPr>
      <w:r>
        <w:rPr>
          <w:szCs w:val="24"/>
        </w:rPr>
        <w:t xml:space="preserve">На сегодняшний день в районе продолжается строительство жилого дома блокированной застройки на 8 квартир в п. Сосновка, 33-квартирного жилого дома в г. Белоярский.</w:t>
      </w:r>
      <w:r>
        <w:rPr>
          <w:szCs w:val="24"/>
        </w:rPr>
        <w:t xml:space="preserve"> Оба дома будут введены в эксплуатацию до конца текущего года в соответствии с утвержденным графиком строительства. С начала года площадь построенного жилья составляет 2571 кв. м (19 индивидуальных жилых домов). Оценочно за 2025 год будет введено 5,0 тыс. </w:t>
      </w:r>
      <w:r>
        <w:rPr>
          <w:szCs w:val="24"/>
        </w:rPr>
        <w:t xml:space="preserve">кв.м</w:t>
      </w:r>
      <w:r>
        <w:rPr>
          <w:szCs w:val="24"/>
        </w:rPr>
        <w:t xml:space="preserve"> жилья. На прогнозные 2026-2028 года ввод жилья также запланирован в </w:t>
      </w:r>
      <w:r>
        <w:rPr>
          <w:szCs w:val="24"/>
        </w:rPr>
        <w:t xml:space="preserve">объеме 5,</w:t>
      </w:r>
      <w:bookmarkStart w:id="2" w:name="_GoBack"/>
      <w:r/>
      <w:bookmarkEnd w:id="2"/>
      <w:r>
        <w:rPr>
          <w:szCs w:val="24"/>
        </w:rPr>
        <w:t xml:space="preserve">0 -6,0 тыс. </w:t>
      </w:r>
      <w:r>
        <w:rPr>
          <w:szCs w:val="24"/>
        </w:rPr>
        <w:t xml:space="preserve">кв.м</w:t>
      </w:r>
      <w:r>
        <w:rPr>
          <w:szCs w:val="24"/>
        </w:rPr>
        <w:t xml:space="preserve"> соответственно.</w:t>
      </w:r>
      <w:r>
        <w:rPr>
          <w:szCs w:val="24"/>
        </w:rPr>
      </w:r>
      <w:r>
        <w:rPr>
          <w:szCs w:val="24"/>
        </w:rPr>
      </w:r>
    </w:p>
    <w:p>
      <w:pPr>
        <w:ind w:firstLine="708"/>
        <w:jc w:val="both"/>
        <w:spacing w:line="276" w:lineRule="auto"/>
        <w:rPr>
          <w:szCs w:val="24"/>
        </w:rPr>
      </w:pPr>
      <w:r>
        <w:rPr>
          <w:szCs w:val="24"/>
        </w:rPr>
        <w:t xml:space="preserve">Для снижения объема ветхого жилищного фонда в 2025 году проведен капитальный ремонт 5 многоквартирных домов общей площадью 25,7 тыс. </w:t>
      </w:r>
      <w:r>
        <w:rPr>
          <w:szCs w:val="24"/>
        </w:rPr>
        <w:t xml:space="preserve">кв.м</w:t>
      </w:r>
      <w:r>
        <w:rPr>
          <w:szCs w:val="24"/>
        </w:rPr>
        <w:t xml:space="preserve"> на сумму 87,7 млн. руб.</w:t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spacing w:line="276" w:lineRule="auto"/>
        <w:tabs>
          <w:tab w:val="left" w:pos="709" w:leader="none"/>
          <w:tab w:val="left" w:pos="993" w:leader="none"/>
        </w:tabs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В рамках национального проекта «Инфраструктура для жизни» проект «Набережная речного вокзала – колыбель го</w:t>
      </w:r>
      <w:r>
        <w:rPr>
          <w:rFonts w:eastAsia="Calibri"/>
          <w:szCs w:val="24"/>
          <w:lang w:eastAsia="en-US"/>
        </w:rPr>
        <w:t xml:space="preserve">рода» в г. Белоярский стал победителем Всероссийского конкурса на лучшие проекты по формированию городской среды в категории «Малые города с численностью населения до 20 тысяч человек включительно». По итогам конкурса предусмотрена грантовая поддержка из ф</w:t>
      </w:r>
      <w:r>
        <w:rPr>
          <w:rFonts w:eastAsia="Calibri"/>
          <w:szCs w:val="24"/>
          <w:lang w:eastAsia="en-US"/>
        </w:rPr>
        <w:t xml:space="preserve">едерального бюджета в размере 76,5 млн рублей. В 2025 году выполнен первый этап работ: завершено формирование береговой линии, обустроено парковочное пространство и ведется разработка проектной документации для дальнейших этапов благоустройства территории.</w:t>
      </w:r>
      <w:r>
        <w:rPr>
          <w:rFonts w:eastAsia="Calibri"/>
          <w:szCs w:val="24"/>
          <w:lang w:eastAsia="en-US"/>
        </w:rPr>
      </w:r>
      <w:r>
        <w:rPr>
          <w:rFonts w:eastAsia="Calibri"/>
          <w:szCs w:val="24"/>
          <w:lang w:eastAsia="en-US"/>
        </w:rPr>
      </w:r>
    </w:p>
    <w:p>
      <w:pPr>
        <w:ind w:firstLine="709"/>
        <w:jc w:val="both"/>
        <w:spacing w:line="276" w:lineRule="auto"/>
        <w:tabs>
          <w:tab w:val="left" w:pos="709" w:leader="none"/>
          <w:tab w:val="left" w:pos="993" w:leader="none"/>
        </w:tabs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Кроме того, в 2026 году в г. Белоярский планируется создать Сквер участников СВО, а также начать работы по благоустройству территории набережной в районе озера Школьное.</w:t>
      </w:r>
      <w:r>
        <w:rPr>
          <w:rFonts w:eastAsia="Calibri"/>
          <w:szCs w:val="24"/>
          <w:lang w:eastAsia="en-US"/>
        </w:rPr>
      </w:r>
      <w:r>
        <w:rPr>
          <w:rFonts w:eastAsia="Calibri"/>
          <w:szCs w:val="24"/>
          <w:lang w:eastAsia="en-US"/>
        </w:rPr>
      </w:r>
    </w:p>
    <w:p>
      <w:pPr>
        <w:ind w:firstLine="709"/>
        <w:jc w:val="both"/>
        <w:spacing w:line="276" w:lineRule="auto"/>
        <w:tabs>
          <w:tab w:val="left" w:pos="709" w:leader="none"/>
          <w:tab w:val="left" w:pos="993" w:leader="none"/>
        </w:tabs>
        <w:rPr>
          <w:szCs w:val="24"/>
        </w:rPr>
      </w:pPr>
      <w:r>
        <w:rPr>
          <w:szCs w:val="24"/>
          <w:lang w:eastAsia="en-US"/>
        </w:rPr>
        <w:t xml:space="preserve">В рамках реализации инициативных проектов на территории Белоярского района в текущем году реализованы 7 инициативных проектов победителей регионального конкурса инициативных проектов в ХМАО – Югре на общую сумму 52,4 млн. рублей:</w:t>
      </w:r>
      <w:r>
        <w:rPr>
          <w:szCs w:val="24"/>
        </w:rPr>
      </w:r>
      <w:r>
        <w:rPr>
          <w:szCs w:val="24"/>
        </w:rPr>
      </w:r>
    </w:p>
    <w:p>
      <w:pPr>
        <w:numPr>
          <w:ilvl w:val="0"/>
          <w:numId w:val="43"/>
        </w:numPr>
        <w:contextualSpacing/>
        <w:ind w:left="0" w:firstLine="698"/>
        <w:jc w:val="both"/>
        <w:spacing w:line="276" w:lineRule="auto"/>
        <w:tabs>
          <w:tab w:val="left" w:pos="993" w:leader="none"/>
        </w:tabs>
        <w:rPr>
          <w:szCs w:val="24"/>
          <w:lang w:eastAsia="en-US"/>
        </w:rPr>
      </w:pPr>
      <w:r>
        <w:rPr>
          <w:szCs w:val="24"/>
          <w:lang w:eastAsia="en-US"/>
        </w:rPr>
        <w:t xml:space="preserve">благоустройство городского пляжа в г. Белоярский на озере </w:t>
      </w:r>
      <w:r>
        <w:rPr>
          <w:szCs w:val="24"/>
          <w:lang w:eastAsia="en-US"/>
        </w:rPr>
        <w:t xml:space="preserve">Нешинелор</w:t>
      </w:r>
      <w:r>
        <w:rPr>
          <w:szCs w:val="24"/>
          <w:lang w:eastAsia="en-US"/>
        </w:rPr>
        <w:t xml:space="preserve">;</w:t>
      </w:r>
      <w:r>
        <w:rPr>
          <w:szCs w:val="24"/>
          <w:lang w:eastAsia="en-US"/>
        </w:rPr>
      </w:r>
      <w:r>
        <w:rPr>
          <w:szCs w:val="24"/>
          <w:lang w:eastAsia="en-US"/>
        </w:rPr>
      </w:r>
    </w:p>
    <w:p>
      <w:pPr>
        <w:numPr>
          <w:ilvl w:val="0"/>
          <w:numId w:val="43"/>
        </w:numPr>
        <w:contextualSpacing/>
        <w:ind w:left="0" w:firstLine="698"/>
        <w:jc w:val="both"/>
        <w:spacing w:line="276" w:lineRule="auto"/>
        <w:tabs>
          <w:tab w:val="left" w:pos="993" w:leader="none"/>
        </w:tabs>
        <w:rPr>
          <w:szCs w:val="24"/>
          <w:lang w:eastAsia="en-US"/>
        </w:rPr>
      </w:pPr>
      <w:r>
        <w:rPr>
          <w:szCs w:val="24"/>
          <w:lang w:eastAsia="en-US"/>
        </w:rPr>
        <w:t xml:space="preserve">Торум</w:t>
      </w:r>
      <w:r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 xml:space="preserve">Хары</w:t>
      </w:r>
      <w:r>
        <w:rPr>
          <w:szCs w:val="24"/>
          <w:lang w:eastAsia="en-US"/>
        </w:rPr>
        <w:t xml:space="preserve">» / «Под открытым небом». Благоустройство этнокультурного парка «Ай Курт» в сельском поселении Сосновка, 3 этап;</w:t>
      </w:r>
      <w:r>
        <w:rPr>
          <w:szCs w:val="24"/>
          <w:lang w:eastAsia="en-US"/>
        </w:rPr>
      </w:r>
      <w:r>
        <w:rPr>
          <w:szCs w:val="24"/>
          <w:lang w:eastAsia="en-US"/>
        </w:rPr>
      </w:r>
    </w:p>
    <w:p>
      <w:pPr>
        <w:numPr>
          <w:ilvl w:val="0"/>
          <w:numId w:val="43"/>
        </w:numPr>
        <w:contextualSpacing/>
        <w:ind w:left="0" w:firstLine="698"/>
        <w:jc w:val="both"/>
        <w:spacing w:line="276" w:lineRule="auto"/>
        <w:tabs>
          <w:tab w:val="left" w:pos="993" w:leader="none"/>
        </w:tabs>
        <w:rPr>
          <w:szCs w:val="24"/>
          <w:lang w:eastAsia="en-US"/>
        </w:rPr>
      </w:pPr>
      <w:r>
        <w:rPr>
          <w:szCs w:val="24"/>
          <w:lang w:eastAsia="en-US"/>
        </w:rPr>
        <w:t xml:space="preserve">новогодний фонтан «Огни Арктики» в г. Белоярский;</w:t>
      </w:r>
      <w:r>
        <w:rPr>
          <w:szCs w:val="24"/>
          <w:lang w:eastAsia="en-US"/>
        </w:rPr>
      </w:r>
      <w:r>
        <w:rPr>
          <w:szCs w:val="24"/>
          <w:lang w:eastAsia="en-US"/>
        </w:rPr>
      </w:r>
    </w:p>
    <w:p>
      <w:pPr>
        <w:numPr>
          <w:ilvl w:val="0"/>
          <w:numId w:val="43"/>
        </w:numPr>
        <w:contextualSpacing/>
        <w:ind w:left="0" w:firstLine="698"/>
        <w:jc w:val="both"/>
        <w:spacing w:line="276" w:lineRule="auto"/>
        <w:tabs>
          <w:tab w:val="left" w:pos="993" w:leader="none"/>
        </w:tabs>
        <w:rPr>
          <w:szCs w:val="24"/>
          <w:lang w:eastAsia="en-US"/>
        </w:rPr>
      </w:pPr>
      <w:r>
        <w:rPr>
          <w:szCs w:val="24"/>
          <w:lang w:eastAsia="en-US"/>
        </w:rPr>
        <w:t xml:space="preserve">благоустройство общественной территории «Двор мечты» - 2 этап;</w:t>
      </w:r>
      <w:r>
        <w:rPr>
          <w:szCs w:val="24"/>
          <w:lang w:eastAsia="en-US"/>
        </w:rPr>
      </w:r>
      <w:r>
        <w:rPr>
          <w:szCs w:val="24"/>
          <w:lang w:eastAsia="en-US"/>
        </w:rPr>
      </w:r>
    </w:p>
    <w:p>
      <w:pPr>
        <w:numPr>
          <w:ilvl w:val="0"/>
          <w:numId w:val="43"/>
        </w:numPr>
        <w:contextualSpacing/>
        <w:ind w:left="0" w:firstLine="698"/>
        <w:jc w:val="both"/>
        <w:spacing w:line="276" w:lineRule="auto"/>
        <w:tabs>
          <w:tab w:val="left" w:pos="993" w:leader="none"/>
        </w:tabs>
        <w:rPr>
          <w:szCs w:val="24"/>
          <w:lang w:eastAsia="en-US"/>
        </w:rPr>
      </w:pPr>
      <w:r>
        <w:rPr>
          <w:szCs w:val="24"/>
          <w:lang w:eastAsia="en-US"/>
        </w:rPr>
        <w:t xml:space="preserve">ресурс-трек «Траектория гения»: создание креативного пространства возле ресурсного центра </w:t>
      </w:r>
      <w:r>
        <w:rPr>
          <w:szCs w:val="24"/>
          <w:lang w:eastAsia="en-US"/>
        </w:rPr>
        <w:t xml:space="preserve">с.Казым</w:t>
      </w:r>
      <w:r>
        <w:rPr>
          <w:szCs w:val="24"/>
          <w:lang w:eastAsia="en-US"/>
        </w:rPr>
        <w:t xml:space="preserve">;</w:t>
      </w:r>
      <w:r>
        <w:rPr>
          <w:szCs w:val="24"/>
          <w:lang w:eastAsia="en-US"/>
        </w:rPr>
      </w:r>
      <w:r>
        <w:rPr>
          <w:szCs w:val="24"/>
          <w:lang w:eastAsia="en-US"/>
        </w:rPr>
      </w:r>
    </w:p>
    <w:p>
      <w:pPr>
        <w:numPr>
          <w:ilvl w:val="0"/>
          <w:numId w:val="43"/>
        </w:numPr>
        <w:contextualSpacing/>
        <w:ind w:left="0" w:firstLine="698"/>
        <w:jc w:val="both"/>
        <w:spacing w:line="276" w:lineRule="auto"/>
        <w:tabs>
          <w:tab w:val="left" w:pos="993" w:leader="none"/>
        </w:tabs>
        <w:rPr>
          <w:szCs w:val="24"/>
          <w:lang w:eastAsia="en-US"/>
        </w:rPr>
      </w:pPr>
      <w:r>
        <w:rPr>
          <w:szCs w:val="24"/>
          <w:lang w:eastAsia="en-US"/>
        </w:rPr>
        <w:t xml:space="preserve">обустройство многофункциональной парковой зоны сельского поселения </w:t>
      </w:r>
      <w:r>
        <w:rPr>
          <w:szCs w:val="24"/>
          <w:lang w:eastAsia="en-US"/>
        </w:rPr>
        <w:t xml:space="preserve">Лыхма</w:t>
      </w:r>
      <w:r>
        <w:rPr>
          <w:szCs w:val="24"/>
          <w:lang w:eastAsia="en-US"/>
        </w:rPr>
        <w:t xml:space="preserve"> «Парк «Семейный» - 5 этап;</w:t>
      </w:r>
      <w:r>
        <w:rPr>
          <w:szCs w:val="24"/>
          <w:lang w:eastAsia="en-US"/>
        </w:rPr>
      </w:r>
      <w:r>
        <w:rPr>
          <w:szCs w:val="24"/>
          <w:lang w:eastAsia="en-US"/>
        </w:rPr>
      </w:r>
    </w:p>
    <w:p>
      <w:pPr>
        <w:numPr>
          <w:ilvl w:val="0"/>
          <w:numId w:val="43"/>
        </w:numPr>
        <w:contextualSpacing/>
        <w:ind w:left="0" w:firstLine="698"/>
        <w:jc w:val="both"/>
        <w:spacing w:line="276" w:lineRule="auto"/>
        <w:tabs>
          <w:tab w:val="left" w:pos="993" w:leader="none"/>
        </w:tabs>
        <w:rPr>
          <w:szCs w:val="24"/>
          <w:lang w:eastAsia="en-US"/>
        </w:rPr>
      </w:pPr>
      <w:r>
        <w:rPr>
          <w:szCs w:val="24"/>
          <w:lang w:eastAsia="en-US"/>
        </w:rPr>
        <w:t xml:space="preserve">благоустройство центральной площадки в с. Казым. Площадь перед школой «</w:t>
      </w:r>
      <w:r>
        <w:rPr>
          <w:szCs w:val="24"/>
          <w:lang w:eastAsia="en-US"/>
        </w:rPr>
        <w:t xml:space="preserve">Омащ</w:t>
      </w:r>
      <w:r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 xml:space="preserve">хар</w:t>
      </w:r>
      <w:r>
        <w:rPr>
          <w:szCs w:val="24"/>
          <w:lang w:eastAsia="en-US"/>
        </w:rPr>
        <w:t xml:space="preserve">», 2 этап.</w:t>
      </w:r>
      <w:r>
        <w:rPr>
          <w:szCs w:val="24"/>
          <w:lang w:eastAsia="en-US"/>
        </w:rPr>
      </w:r>
      <w:r>
        <w:rPr>
          <w:szCs w:val="24"/>
          <w:lang w:eastAsia="en-US"/>
        </w:rPr>
      </w:r>
    </w:p>
    <w:p>
      <w:pPr>
        <w:ind w:firstLine="709"/>
        <w:jc w:val="both"/>
        <w:spacing w:line="276" w:lineRule="auto"/>
      </w:pPr>
      <w:r>
        <w:t xml:space="preserve">В текущем году выполнено благоустройство дворовой террито</w:t>
      </w:r>
      <w:r>
        <w:t xml:space="preserve">рии 4 микрорайона в г. Белоярский. На 2026 год запланированы работы по благоустройству дворовой территории в г. Белоярский в 7 микрорайоне, дома 16-20, в 2027 году – в 1 микрорайоне, дома 18-20, в 2028 году – в 7 микрорайоне, дом 7 и улицы Геологов, дом 2.</w:t>
      </w:r>
      <w:r/>
    </w:p>
    <w:p>
      <w:pPr>
        <w:spacing w:line="276" w:lineRule="auto"/>
        <w:rPr>
          <w:b/>
          <w:color w:val="ff0000"/>
          <w:szCs w:val="24"/>
        </w:rPr>
      </w:pPr>
      <w:r>
        <w:rPr>
          <w:b/>
          <w:color w:val="ff0000"/>
          <w:szCs w:val="24"/>
        </w:rPr>
      </w:r>
      <w:r>
        <w:rPr>
          <w:b/>
          <w:color w:val="ff0000"/>
          <w:szCs w:val="24"/>
        </w:rPr>
      </w:r>
      <w:r>
        <w:rPr>
          <w:b/>
          <w:color w:val="ff0000"/>
          <w:szCs w:val="24"/>
        </w:rPr>
      </w:r>
    </w:p>
    <w:p>
      <w:pPr>
        <w:jc w:val="center"/>
        <w:spacing w:line="276" w:lineRule="auto"/>
        <w:rPr>
          <w:b/>
          <w:color w:val="ff0000"/>
          <w:szCs w:val="24"/>
        </w:rPr>
      </w:pPr>
      <w:r>
        <w:rPr>
          <w:b/>
          <w:color w:val="000000" w:themeColor="text1"/>
          <w:szCs w:val="24"/>
        </w:rPr>
        <w:t xml:space="preserve">Потребительский рынок</w:t>
      </w:r>
      <w:r>
        <w:rPr>
          <w:b/>
          <w:color w:val="ff0000"/>
          <w:szCs w:val="24"/>
        </w:rPr>
        <w:t xml:space="preserve"> </w:t>
      </w:r>
      <w:r>
        <w:rPr>
          <w:b/>
          <w:color w:val="ff0000"/>
          <w:szCs w:val="24"/>
        </w:rPr>
      </w:r>
      <w:r>
        <w:rPr>
          <w:b/>
          <w:color w:val="ff0000"/>
          <w:szCs w:val="24"/>
        </w:rPr>
      </w:r>
    </w:p>
    <w:p>
      <w:pPr>
        <w:jc w:val="center"/>
        <w:spacing w:line="276" w:lineRule="auto"/>
        <w:rPr>
          <w:b/>
          <w:color w:val="ff0000"/>
          <w:szCs w:val="24"/>
        </w:rPr>
      </w:pPr>
      <w:r>
        <w:rPr>
          <w:b/>
          <w:color w:val="ff0000"/>
          <w:szCs w:val="24"/>
        </w:rPr>
      </w:r>
      <w:r>
        <w:rPr>
          <w:b/>
          <w:color w:val="ff0000"/>
          <w:szCs w:val="24"/>
        </w:rPr>
      </w:r>
      <w:r>
        <w:rPr>
          <w:b/>
          <w:color w:val="ff0000"/>
          <w:szCs w:val="24"/>
        </w:rPr>
      </w:r>
    </w:p>
    <w:p>
      <w:pPr>
        <w:ind w:firstLine="709"/>
        <w:jc w:val="both"/>
        <w:spacing w:line="276" w:lineRule="auto"/>
        <w:rPr>
          <w:szCs w:val="24"/>
        </w:rPr>
      </w:pPr>
      <w:r>
        <w:rPr>
          <w:szCs w:val="24"/>
        </w:rPr>
        <w:t xml:space="preserve">На потребительском рынке Белоярского района функцио</w:t>
      </w:r>
      <w:r>
        <w:rPr>
          <w:szCs w:val="24"/>
        </w:rPr>
        <w:t xml:space="preserve">нируют 192 предприятия розничной торговли торговой площадью 27 499,3 кв. метров (из них 8 торговых центров торговой площадью 13 454 кв. метров), а также 11 павильонов торговой площадью 202 кв. метров. Общая торговая площадь составляет 27 701,3 кв. метров. </w:t>
      </w:r>
      <w:r>
        <w:rPr>
          <w:szCs w:val="24"/>
        </w:rPr>
      </w:r>
      <w:r>
        <w:rPr>
          <w:szCs w:val="24"/>
        </w:rPr>
      </w:r>
    </w:p>
    <w:p>
      <w:pPr>
        <w:ind w:firstLine="567"/>
        <w:jc w:val="both"/>
        <w:spacing w:line="276" w:lineRule="auto"/>
        <w:widowControl w:val="off"/>
        <w:rPr>
          <w:bCs/>
          <w:szCs w:val="24"/>
        </w:rPr>
      </w:pPr>
      <w:r>
        <w:rPr>
          <w:szCs w:val="24"/>
        </w:rPr>
        <w:t xml:space="preserve">На территории Белоярского района работают продовольственные ритейлеры федерального масштаба, магазины торговых сетей «Магнит», «Пятерочка», «Красное &amp; Белое», «Детский мир», «ДНС», «Бургер Кинг», «</w:t>
      </w:r>
      <w:r>
        <w:rPr>
          <w:szCs w:val="24"/>
        </w:rPr>
        <w:t xml:space="preserve">Золла</w:t>
      </w:r>
      <w:r>
        <w:rPr>
          <w:szCs w:val="24"/>
        </w:rPr>
        <w:t xml:space="preserve">», «Золотой 585», «Фикс Прайс».</w:t>
      </w:r>
      <w:r>
        <w:rPr>
          <w:szCs w:val="24"/>
          <w:shd w:val="clear" w:color="auto" w:fill="ffffff"/>
        </w:rPr>
        <w:t xml:space="preserve"> Функционируют пункты выдачи интернет-магазинов «Сима-Ленд», «Озон», «</w:t>
      </w:r>
      <w:r>
        <w:rPr>
          <w:szCs w:val="24"/>
          <w:shd w:val="clear" w:color="auto" w:fill="ffffff"/>
        </w:rPr>
        <w:t xml:space="preserve">Вайлдбериз</w:t>
      </w:r>
      <w:r>
        <w:rPr>
          <w:szCs w:val="24"/>
          <w:shd w:val="clear" w:color="auto" w:fill="ffffff"/>
        </w:rPr>
        <w:t xml:space="preserve">», «Клюква». В Белоярском районе действует торгово-развлекательный центр «Оазис Плаза».</w:t>
      </w:r>
      <w:r>
        <w:rPr>
          <w:szCs w:val="24"/>
        </w:rPr>
        <w:t xml:space="preserve"> </w:t>
      </w:r>
      <w:r>
        <w:rPr>
          <w:bCs/>
          <w:szCs w:val="24"/>
        </w:rPr>
      </w:r>
      <w:r>
        <w:rPr>
          <w:bCs/>
          <w:szCs w:val="24"/>
        </w:rPr>
      </w:r>
    </w:p>
    <w:p>
      <w:pPr>
        <w:ind w:firstLine="709"/>
        <w:jc w:val="both"/>
        <w:spacing w:line="276" w:lineRule="auto"/>
        <w:rPr>
          <w:color w:val="ff0000"/>
          <w:szCs w:val="24"/>
        </w:rPr>
      </w:pPr>
      <w:r>
        <w:rPr>
          <w:szCs w:val="24"/>
        </w:rPr>
        <w:t xml:space="preserve">Немаловажная часть объема потребительского рынка обеспечивается предприятиями малого бизнеса. </w:t>
      </w:r>
      <w:r>
        <w:rPr>
          <w:color w:val="ff0000"/>
          <w:szCs w:val="24"/>
        </w:rPr>
      </w:r>
      <w:r>
        <w:rPr>
          <w:color w:val="ff0000"/>
          <w:szCs w:val="24"/>
        </w:rPr>
      </w:r>
    </w:p>
    <w:p>
      <w:pPr>
        <w:ind w:firstLine="709"/>
        <w:jc w:val="both"/>
        <w:spacing w:line="276" w:lineRule="auto"/>
        <w:rPr>
          <w:color w:val="ff0000"/>
          <w:szCs w:val="24"/>
        </w:rPr>
      </w:pPr>
      <w:r>
        <w:rPr>
          <w:b/>
          <w:i/>
          <w:color w:val="000000" w:themeColor="text1"/>
          <w:szCs w:val="24"/>
        </w:rPr>
        <w:t xml:space="preserve">Оборот розничной торговли</w:t>
      </w:r>
      <w:r>
        <w:rPr>
          <w:color w:val="000000" w:themeColor="text1"/>
          <w:szCs w:val="24"/>
        </w:rPr>
        <w:t xml:space="preserve"> по полному кругу предприятий в оценке 2025 года составит 10 822,4 млн. рублей или 98,9% в сопоставимых ценах к 2024 </w:t>
      </w:r>
      <w:r>
        <w:rPr>
          <w:szCs w:val="24"/>
        </w:rPr>
        <w:t xml:space="preserve">году</w:t>
      </w:r>
      <w:r>
        <w:rPr>
          <w:color w:val="ff0000"/>
          <w:szCs w:val="24"/>
        </w:rPr>
        <w:t xml:space="preserve">. </w:t>
      </w:r>
      <w:r>
        <w:rPr>
          <w:color w:val="ff0000"/>
          <w:szCs w:val="24"/>
        </w:rPr>
      </w:r>
      <w:r>
        <w:rPr>
          <w:color w:val="ff0000"/>
          <w:szCs w:val="24"/>
        </w:rPr>
      </w:r>
    </w:p>
    <w:p>
      <w:pPr>
        <w:ind w:firstLine="708"/>
        <w:jc w:val="both"/>
        <w:spacing w:line="276" w:lineRule="auto"/>
        <w:rPr>
          <w:color w:val="ff0000"/>
          <w:szCs w:val="24"/>
        </w:rPr>
      </w:pPr>
      <w:r>
        <w:rPr>
          <w:color w:val="000000" w:themeColor="text1"/>
          <w:szCs w:val="24"/>
        </w:rPr>
        <w:t xml:space="preserve">В период 2026-2028 годов среднегодовые темпы роста оборота розничной торговли по базовому варианту прогноза закладываются на уровне 102,4%-102,8% в сопоставимых ценах. </w:t>
      </w:r>
      <w:r>
        <w:rPr>
          <w:color w:val="ff0000"/>
          <w:szCs w:val="24"/>
        </w:rPr>
      </w:r>
      <w:r>
        <w:rPr>
          <w:color w:val="ff0000"/>
          <w:szCs w:val="24"/>
        </w:rPr>
      </w:r>
    </w:p>
    <w:p>
      <w:pPr>
        <w:ind w:firstLine="709"/>
        <w:jc w:val="both"/>
        <w:spacing w:line="276" w:lineRule="auto"/>
        <w:rPr>
          <w:color w:val="000000" w:themeColor="text1"/>
          <w:szCs w:val="24"/>
        </w:rPr>
      </w:pPr>
      <w:r>
        <w:rPr>
          <w:b/>
          <w:i/>
          <w:color w:val="000000" w:themeColor="text1"/>
          <w:szCs w:val="24"/>
        </w:rPr>
        <w:t xml:space="preserve">Оборот общественного питания</w:t>
      </w:r>
      <w:r>
        <w:rPr>
          <w:color w:val="000000" w:themeColor="text1"/>
          <w:szCs w:val="24"/>
        </w:rPr>
        <w:t xml:space="preserve"> по полному кругу предприятий в оценке 2025 года составит 1 292,9 млн. рублей или 99,7% в сопоставимых ценах к уровню 2024 года. 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ind w:firstLine="708"/>
        <w:jc w:val="both"/>
        <w:spacing w:line="276" w:lineRule="auto"/>
        <w:rPr>
          <w:color w:val="ff0000"/>
          <w:szCs w:val="24"/>
        </w:rPr>
      </w:pPr>
      <w:r>
        <w:rPr>
          <w:color w:val="000000" w:themeColor="text1"/>
          <w:szCs w:val="24"/>
        </w:rPr>
        <w:t xml:space="preserve">На территории Белоярского района расположены 45 объектов общественного питания на 3 785 посадочных мест, в том числе 27 предприятий открытой сети на 1658 посадочных мест</w:t>
      </w:r>
      <w:r>
        <w:rPr>
          <w:color w:val="ff0000"/>
          <w:szCs w:val="24"/>
        </w:rPr>
        <w:t xml:space="preserve">. </w:t>
      </w:r>
      <w:r>
        <w:rPr>
          <w:color w:val="ff0000"/>
          <w:szCs w:val="24"/>
        </w:rPr>
      </w:r>
      <w:r>
        <w:rPr>
          <w:color w:val="ff0000"/>
          <w:szCs w:val="24"/>
        </w:rPr>
      </w:r>
    </w:p>
    <w:p>
      <w:pPr>
        <w:ind w:firstLine="708"/>
        <w:jc w:val="both"/>
        <w:spacing w:line="276" w:lineRule="auto"/>
        <w:rPr>
          <w:color w:val="000000" w:themeColor="text1"/>
          <w:szCs w:val="24"/>
        </w:rPr>
      </w:pPr>
      <w:r>
        <w:rPr>
          <w:szCs w:val="24"/>
        </w:rPr>
        <w:t xml:space="preserve">В период 2026-2028 годов среднегодовые темпы роста оборота общественного питания по базовому варианту прогноза закладываются</w:t>
      </w:r>
      <w:r>
        <w:rPr>
          <w:color w:val="ff0000"/>
          <w:szCs w:val="24"/>
        </w:rPr>
        <w:t xml:space="preserve"> </w:t>
      </w:r>
      <w:r>
        <w:rPr>
          <w:color w:val="000000" w:themeColor="text1"/>
          <w:szCs w:val="24"/>
        </w:rPr>
        <w:t xml:space="preserve">на уровне 96,4%-99,9% в сопоставимых ценах. 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ind w:firstLine="720"/>
        <w:jc w:val="both"/>
        <w:spacing w:line="276" w:lineRule="auto"/>
        <w:rPr>
          <w:szCs w:val="24"/>
        </w:rPr>
      </w:pPr>
      <w:r>
        <w:rPr>
          <w:b/>
          <w:i/>
          <w:color w:val="000000" w:themeColor="text1"/>
          <w:szCs w:val="24"/>
        </w:rPr>
        <w:t xml:space="preserve">Объем платных услуг населению</w:t>
      </w:r>
      <w:r>
        <w:rPr>
          <w:color w:val="000000" w:themeColor="text1"/>
          <w:szCs w:val="24"/>
        </w:rPr>
        <w:t xml:space="preserve"> в оценке 2025 года составит 3 127,1 млн. рублей или 104,4% в сопоставимых ценах к 202</w:t>
      </w:r>
      <w:r>
        <w:rPr>
          <w:szCs w:val="24"/>
        </w:rPr>
        <w:t xml:space="preserve">4 году. </w:t>
      </w:r>
      <w:r>
        <w:rPr>
          <w:szCs w:val="24"/>
        </w:rPr>
      </w:r>
      <w:r>
        <w:rPr>
          <w:szCs w:val="24"/>
        </w:rPr>
      </w:r>
    </w:p>
    <w:p>
      <w:pPr>
        <w:ind w:firstLine="720"/>
        <w:jc w:val="both"/>
        <w:spacing w:line="276" w:lineRule="auto"/>
        <w:rPr>
          <w:color w:val="000000" w:themeColor="text1"/>
          <w:szCs w:val="24"/>
        </w:rPr>
      </w:pPr>
      <w:r>
        <w:rPr>
          <w:szCs w:val="24"/>
        </w:rPr>
        <w:t xml:space="preserve">В структуре платных услуг как в 2024 году, так и в 2025 году</w:t>
      </w:r>
      <w:r>
        <w:rPr>
          <w:color w:val="000000" w:themeColor="text1"/>
          <w:szCs w:val="24"/>
        </w:rPr>
        <w:t xml:space="preserve">, наибольший удельный вес приходится на услуги связи, жилищные и коммунальные услуги. Предоставление жилищных и коммунальных услуг осуществляют как крупные предприятия, так </w:t>
      </w:r>
      <w:r>
        <w:rPr>
          <w:color w:val="000000" w:themeColor="text1"/>
          <w:szCs w:val="24"/>
        </w:rPr>
        <w:t xml:space="preserve">и  управляющие</w:t>
      </w:r>
      <w:r>
        <w:rPr>
          <w:color w:val="000000" w:themeColor="text1"/>
          <w:szCs w:val="24"/>
        </w:rPr>
        <w:t xml:space="preserve"> компании, относящиеся к числу малых предприятий.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ind w:firstLine="720"/>
        <w:jc w:val="both"/>
        <w:spacing w:line="276" w:lineRule="auto"/>
        <w:rPr>
          <w:color w:val="ff0000"/>
          <w:szCs w:val="24"/>
        </w:rPr>
      </w:pPr>
      <w:r>
        <w:rPr>
          <w:szCs w:val="24"/>
        </w:rPr>
        <w:t xml:space="preserve">Большая часть объема оказанных платных услуг населению будет приходиться на сферу</w:t>
      </w:r>
      <w:r>
        <w:rPr>
          <w:szCs w:val="24"/>
        </w:rPr>
        <w:t xml:space="preserve"> малого предпринимательства. К числу платных услуг населению, предоставляемых представителями малого бизнеса, относятся транспортные и бытовые услуги, туристские услуги, медицинские, услуги правового характера, услуги в системе образования и спорта и др.  </w:t>
      </w:r>
      <w:r>
        <w:rPr>
          <w:color w:val="ff0000"/>
          <w:szCs w:val="24"/>
        </w:rPr>
      </w:r>
      <w:r>
        <w:rPr>
          <w:color w:val="ff0000"/>
          <w:szCs w:val="24"/>
        </w:rPr>
      </w:r>
    </w:p>
    <w:p>
      <w:pPr>
        <w:ind w:firstLine="709"/>
        <w:jc w:val="both"/>
        <w:spacing w:line="276" w:lineRule="auto"/>
        <w:rPr>
          <w:color w:val="ff0000"/>
          <w:szCs w:val="24"/>
        </w:rPr>
        <w:outlineLvl w:val="2"/>
      </w:pPr>
      <w:r>
        <w:rPr>
          <w:szCs w:val="24"/>
        </w:rPr>
        <w:t xml:space="preserve">Среднегодовые темпы роста объемов платных услуг населению в период 2026-2028 годов по базо</w:t>
      </w:r>
      <w:r>
        <w:rPr>
          <w:color w:val="000000" w:themeColor="text1"/>
          <w:szCs w:val="24"/>
        </w:rPr>
        <w:t xml:space="preserve">вому варианту прогноза закладываются на уровне 103,9%-103,4% в сопоставимых ценах. </w:t>
      </w:r>
      <w:r>
        <w:rPr>
          <w:color w:val="ff0000"/>
          <w:szCs w:val="24"/>
        </w:rPr>
      </w:r>
      <w:r>
        <w:rPr>
          <w:color w:val="ff0000"/>
          <w:szCs w:val="24"/>
        </w:rPr>
      </w:r>
    </w:p>
    <w:p>
      <w:pPr>
        <w:jc w:val="both"/>
        <w:spacing w:line="276" w:lineRule="auto"/>
        <w:tabs>
          <w:tab w:val="left" w:pos="2964" w:leader="none"/>
        </w:tabs>
        <w:rPr>
          <w:b/>
          <w:i/>
          <w:color w:val="ff0000"/>
          <w:szCs w:val="24"/>
        </w:rPr>
      </w:pPr>
      <w:r>
        <w:rPr>
          <w:b/>
          <w:i/>
          <w:color w:val="ff0000"/>
          <w:szCs w:val="24"/>
        </w:rPr>
        <w:tab/>
      </w:r>
      <w:r>
        <w:rPr>
          <w:b/>
          <w:i/>
          <w:color w:val="ff0000"/>
          <w:szCs w:val="24"/>
        </w:rPr>
      </w:r>
      <w:r>
        <w:rPr>
          <w:b/>
          <w:i/>
          <w:color w:val="ff0000"/>
          <w:szCs w:val="24"/>
        </w:rPr>
      </w:r>
    </w:p>
    <w:p>
      <w:pPr>
        <w:ind w:firstLine="720"/>
        <w:jc w:val="both"/>
        <w:spacing w:line="276" w:lineRule="auto"/>
        <w:rPr>
          <w:b/>
          <w:szCs w:val="24"/>
        </w:rPr>
      </w:pPr>
      <w:r>
        <w:rPr>
          <w:b/>
          <w:i/>
          <w:szCs w:val="24"/>
        </w:rPr>
        <w:t xml:space="preserve">Малое  предпринимательство</w:t>
      </w:r>
      <w:r>
        <w:rPr>
          <w:b/>
          <w:szCs w:val="24"/>
        </w:rPr>
      </w:r>
      <w:r>
        <w:rPr>
          <w:b/>
          <w:szCs w:val="24"/>
        </w:rPr>
      </w:r>
    </w:p>
    <w:p>
      <w:pPr>
        <w:ind w:firstLine="720"/>
        <w:jc w:val="both"/>
        <w:spacing w:line="276" w:lineRule="auto"/>
        <w:rPr>
          <w:color w:val="000000" w:themeColor="text1"/>
          <w:szCs w:val="24"/>
        </w:rPr>
      </w:pPr>
      <w:r>
        <w:rPr>
          <w:szCs w:val="24"/>
          <w:highlight w:val="white"/>
        </w:rPr>
        <w:t xml:space="preserve">В соответствии с Единым реестром субъектов малого и среднего предпринимательства Федеральной налоговой службы России в 2025 году на территории Белоярского района</w:t>
      </w:r>
      <w:r>
        <w:rPr>
          <w:color w:val="ff0000"/>
          <w:szCs w:val="24"/>
          <w:highlight w:val="white"/>
        </w:rPr>
        <w:t xml:space="preserve"> </w:t>
      </w:r>
      <w:r>
        <w:rPr>
          <w:color w:val="000000" w:themeColor="text1"/>
          <w:szCs w:val="24"/>
          <w:highlight w:val="white"/>
        </w:rPr>
        <w:t xml:space="preserve">в реестре состоят 588 субъектов малого и среднего предпринимательства (512 индивидуальных предпринимателя и 76 юридических лиц). В</w:t>
      </w:r>
      <w:r>
        <w:rPr>
          <w:color w:val="ff0000"/>
          <w:szCs w:val="24"/>
          <w:highlight w:val="white"/>
        </w:rPr>
        <w:t xml:space="preserve"> </w:t>
      </w:r>
      <w:r>
        <w:rPr>
          <w:color w:val="000000" w:themeColor="text1"/>
          <w:szCs w:val="24"/>
          <w:highlight w:val="white"/>
        </w:rPr>
        <w:t xml:space="preserve">качестве самозанятых</w:t>
      </w:r>
      <w:r>
        <w:rPr>
          <w:color w:val="ff0000"/>
          <w:szCs w:val="24"/>
          <w:highlight w:val="white"/>
        </w:rPr>
        <w:t xml:space="preserve"> </w:t>
      </w:r>
      <w:r>
        <w:rPr>
          <w:szCs w:val="24"/>
          <w:highlight w:val="white"/>
        </w:rPr>
        <w:t xml:space="preserve">в 2025 году</w:t>
      </w:r>
      <w:r>
        <w:rPr>
          <w:color w:val="ff0000"/>
          <w:szCs w:val="24"/>
          <w:highlight w:val="white"/>
        </w:rPr>
        <w:t xml:space="preserve"> </w:t>
      </w:r>
      <w:r>
        <w:rPr>
          <w:color w:val="000000" w:themeColor="text1"/>
          <w:szCs w:val="24"/>
          <w:highlight w:val="white"/>
        </w:rPr>
        <w:t xml:space="preserve">зарегистрированы 2 159 человек плательщиков налога на профессиональный доход.</w:t>
      </w:r>
      <w:r>
        <w:rPr>
          <w:color w:val="ff0000"/>
          <w:szCs w:val="24"/>
          <w:highlight w:val="white"/>
        </w:rPr>
        <w:t xml:space="preserve"> </w:t>
      </w:r>
      <w:r>
        <w:rPr>
          <w:color w:val="000000" w:themeColor="text1"/>
          <w:szCs w:val="24"/>
          <w:highlight w:val="white"/>
        </w:rPr>
        <w:t xml:space="preserve">На долю занятых в малом бизнесе приходится 24,7% от общей численности всех работающих (3 373 человека).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ind w:firstLine="709"/>
        <w:jc w:val="both"/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Наибольшая часть предприятий сосредоточена в </w:t>
      </w:r>
      <w:r>
        <w:rPr>
          <w:color w:val="000000" w:themeColor="text1"/>
          <w:szCs w:val="24"/>
        </w:rPr>
        <w:t xml:space="preserve">сфере торговли оптовой и розничной, ремонта автотранспортных средств и мотоциклов (35,4%), транспортировки и хранения (10,4%), предоставления прочих видов услуг (9,0%), деятельности гостиниц и предприятий общественного питания (8,2%), строительства (7,1%).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ind w:firstLine="709"/>
        <w:jc w:val="both"/>
        <w:spacing w:line="276" w:lineRule="auto"/>
        <w:rPr>
          <w:szCs w:val="24"/>
        </w:rPr>
      </w:pPr>
      <w:r>
        <w:rPr>
          <w:szCs w:val="24"/>
        </w:rPr>
        <w:t xml:space="preserve">Определенную роль в развитии малого предпринимательства играет муниципальная политика, задача которой – создание правовых, административных условий для развития важных секторов экономики. </w:t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spacing w:line="276" w:lineRule="auto"/>
        <w:rPr>
          <w:color w:val="ff0000"/>
          <w:szCs w:val="24"/>
        </w:rPr>
      </w:pPr>
      <w:r>
        <w:rPr>
          <w:color w:val="000000" w:themeColor="text1"/>
          <w:szCs w:val="24"/>
        </w:rPr>
        <w:t xml:space="preserve">На территории Белоярского района реализуется муниципальная программа «Развитие малого и среднего предпринимательства и туризма».</w:t>
      </w:r>
      <w:r>
        <w:rPr>
          <w:color w:val="000000" w:themeColor="text1"/>
          <w:sz w:val="20"/>
        </w:rPr>
        <w:t xml:space="preserve"> </w:t>
      </w:r>
      <w:r>
        <w:rPr>
          <w:color w:val="000000" w:themeColor="text1"/>
          <w:szCs w:val="24"/>
        </w:rPr>
        <w:t xml:space="preserve">В целях реализации указанной муниципальной программы в 2024 году объем финансовой поддержки малого бизнеса и туризма за счет всех источников финансирования составил 16 млн. рублей, в том числе за счет средств бюджета Белоярского района – 12,7 млн. рублей. </w:t>
      </w:r>
      <w:r>
        <w:rPr>
          <w:szCs w:val="24"/>
        </w:rPr>
        <w:t xml:space="preserve">Планируемый объем финансовой поддержки на 2025 год составляет 12,4 млн. рублей, в том числе за счет средств бюджета Белоярского района – 9,1 млн. рублей.</w:t>
      </w:r>
      <w:r>
        <w:rPr>
          <w:color w:val="ff0000"/>
          <w:szCs w:val="24"/>
        </w:rPr>
      </w:r>
      <w:r>
        <w:rPr>
          <w:color w:val="ff0000"/>
          <w:szCs w:val="24"/>
        </w:rPr>
      </w:r>
    </w:p>
    <w:p>
      <w:pPr>
        <w:ind w:firstLine="709"/>
        <w:jc w:val="both"/>
        <w:spacing w:line="276" w:lineRule="auto"/>
        <w:rPr>
          <w:color w:val="ff0000"/>
          <w:szCs w:val="24"/>
          <w:highlight w:val="white"/>
        </w:rPr>
      </w:pPr>
      <w:r>
        <w:rPr>
          <w:rFonts w:eastAsia="Calibri"/>
          <w:szCs w:val="24"/>
          <w:lang w:eastAsia="en-US"/>
        </w:rPr>
        <w:t xml:space="preserve">Малый бизнес продолжает развиваться, расширяется спектр предоставляемых услуг</w:t>
      </w:r>
      <w:r>
        <w:rPr>
          <w:rFonts w:eastAsia="Calibri"/>
          <w:color w:val="ff0000"/>
          <w:szCs w:val="24"/>
          <w:lang w:eastAsia="en-US"/>
        </w:rPr>
        <w:t xml:space="preserve">.  </w:t>
      </w:r>
      <w:r>
        <w:rPr>
          <w:rFonts w:eastAsia="Calibri"/>
          <w:color w:val="000000" w:themeColor="text1"/>
          <w:szCs w:val="24"/>
          <w:lang w:eastAsia="en-US"/>
        </w:rPr>
        <w:t xml:space="preserve">В 2024 году состоялось открытие </w:t>
      </w:r>
      <w:r>
        <w:rPr>
          <w:color w:val="000000" w:themeColor="text1"/>
          <w:szCs w:val="24"/>
        </w:rPr>
        <w:t xml:space="preserve">1 магазина «Красное &amp; Белое», 1 магазина «Пятерочка», ювелирного салона «Соколов» (ТРЦ «Оазис Плаза») и магазина «</w:t>
      </w:r>
      <w:r>
        <w:rPr>
          <w:color w:val="000000" w:themeColor="text1"/>
          <w:szCs w:val="24"/>
        </w:rPr>
        <w:t xml:space="preserve">Спортлидер</w:t>
      </w:r>
      <w:r>
        <w:rPr>
          <w:color w:val="000000" w:themeColor="text1"/>
          <w:szCs w:val="24"/>
        </w:rPr>
        <w:t xml:space="preserve">» (ТЦ «Нарасхват»).</w:t>
      </w:r>
      <w:r>
        <w:rPr>
          <w:rFonts w:eastAsia="Calibri"/>
          <w:color w:val="ff0000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 xml:space="preserve">В 2025 году состоялось открытие</w:t>
      </w:r>
      <w:r>
        <w:rPr>
          <w:rFonts w:eastAsia="Calibri"/>
          <w:color w:val="ff0000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 xml:space="preserve">1</w:t>
      </w:r>
      <w:r>
        <w:rPr>
          <w:rFonts w:eastAsia="Calibri"/>
          <w:color w:val="ff0000"/>
          <w:szCs w:val="24"/>
          <w:lang w:eastAsia="en-US"/>
        </w:rPr>
        <w:t xml:space="preserve"> </w:t>
      </w:r>
      <w:r>
        <w:rPr>
          <w:bCs/>
          <w:color w:val="000000" w:themeColor="text1"/>
          <w:szCs w:val="24"/>
        </w:rPr>
        <w:t xml:space="preserve">магазина торговой сети «Пятерочка», </w:t>
      </w:r>
      <w:r>
        <w:rPr>
          <w:rFonts w:eastAsia="Calibri"/>
          <w:szCs w:val="24"/>
          <w:lang w:eastAsia="en-US"/>
        </w:rPr>
        <w:t xml:space="preserve">1</w:t>
      </w:r>
      <w:r>
        <w:rPr>
          <w:rFonts w:eastAsia="Calibri"/>
          <w:color w:val="ff0000"/>
          <w:szCs w:val="24"/>
          <w:lang w:eastAsia="en-US"/>
        </w:rPr>
        <w:t xml:space="preserve"> </w:t>
      </w:r>
      <w:r>
        <w:rPr>
          <w:bCs/>
          <w:color w:val="000000" w:themeColor="text1"/>
          <w:szCs w:val="24"/>
        </w:rPr>
        <w:t xml:space="preserve">магазина торговой сети </w:t>
      </w:r>
      <w:r>
        <w:rPr>
          <w:color w:val="000000" w:themeColor="text1"/>
          <w:szCs w:val="24"/>
        </w:rPr>
        <w:t xml:space="preserve">«Красное &amp; Белое», </w:t>
      </w:r>
      <w:bookmarkStart w:id="3" w:name="undefined"/>
      <w:r>
        <w:rPr>
          <w:color w:val="000000" w:themeColor="text1"/>
          <w:szCs w:val="24"/>
        </w:rPr>
        <w:t xml:space="preserve">мини завода</w:t>
      </w:r>
      <w:r>
        <w:rPr>
          <w:rFonts w:eastAsia="Calibri"/>
          <w:color w:val="000000" w:themeColor="text1"/>
          <w:szCs w:val="24"/>
          <w:lang w:eastAsia="en-US"/>
        </w:rPr>
        <w:t xml:space="preserve"> по переработки рыбы </w:t>
      </w:r>
      <w:r>
        <w:rPr>
          <w:color w:val="000000" w:themeColor="text1"/>
          <w:szCs w:val="24"/>
          <w:highlight w:val="white"/>
        </w:rPr>
        <w:t xml:space="preserve">ООО «АЙ АС», кафе «</w:t>
      </w:r>
      <w:r>
        <w:rPr>
          <w:color w:val="000000" w:themeColor="text1"/>
          <w:szCs w:val="24"/>
          <w:highlight w:val="white"/>
        </w:rPr>
        <w:t xml:space="preserve">Гурмани</w:t>
      </w:r>
      <w:r>
        <w:rPr>
          <w:color w:val="000000"/>
          <w:szCs w:val="24"/>
          <w:highlight w:val="white"/>
        </w:rPr>
        <w:t xml:space="preserve">я</w:t>
      </w:r>
      <w:r>
        <w:rPr>
          <w:color w:val="000000"/>
          <w:szCs w:val="24"/>
          <w:highlight w:val="white"/>
        </w:rPr>
        <w:t xml:space="preserve">», </w:t>
      </w:r>
      <w:r>
        <w:rPr>
          <w:color w:val="000000"/>
          <w:szCs w:val="24"/>
          <w:highlight w:val="white"/>
        </w:rPr>
        <w:t xml:space="preserve">с</w:t>
      </w:r>
      <w:r>
        <w:rPr>
          <w:color w:val="000000"/>
          <w:szCs w:val="24"/>
          <w:highlight w:val="white"/>
        </w:rPr>
        <w:t xml:space="preserve">луж</w:t>
      </w:r>
      <w:r>
        <w:rPr>
          <w:color w:val="000000"/>
          <w:szCs w:val="24"/>
          <w:highlight w:val="white"/>
        </w:rPr>
        <w:t xml:space="preserve">б</w:t>
      </w:r>
      <w:r>
        <w:rPr>
          <w:color w:val="000000"/>
          <w:szCs w:val="24"/>
          <w:highlight w:val="white"/>
        </w:rPr>
        <w:t xml:space="preserve">ы</w:t>
      </w:r>
      <w:r>
        <w:rPr>
          <w:color w:val="000000"/>
          <w:szCs w:val="24"/>
          <w:highlight w:val="white"/>
        </w:rPr>
        <w:t xml:space="preserve"> доставки </w:t>
      </w:r>
      <w:r>
        <w:rPr>
          <w:szCs w:val="24"/>
          <w:highlight w:val="white"/>
        </w:rPr>
        <w:t xml:space="preserve">«BRISKET», кафе быстрого питания  «</w:t>
      </w:r>
      <w:r>
        <w:rPr>
          <w:szCs w:val="24"/>
          <w:highlight w:val="white"/>
        </w:rPr>
        <w:t xml:space="preserve">Nyamki</w:t>
      </w:r>
      <w:r>
        <w:rPr>
          <w:szCs w:val="24"/>
          <w:highlight w:val="white"/>
        </w:rPr>
        <w:t xml:space="preserve"> </w:t>
      </w:r>
      <w:r>
        <w:rPr>
          <w:szCs w:val="24"/>
          <w:highlight w:val="white"/>
        </w:rPr>
        <w:t xml:space="preserve">de</w:t>
      </w:r>
      <w:r>
        <w:rPr>
          <w:szCs w:val="24"/>
          <w:highlight w:val="white"/>
        </w:rPr>
        <w:t xml:space="preserve"> </w:t>
      </w:r>
      <w:r>
        <w:rPr>
          <w:szCs w:val="24"/>
          <w:highlight w:val="white"/>
        </w:rPr>
        <w:t xml:space="preserve">Toki</w:t>
      </w:r>
      <w:r>
        <w:rPr>
          <w:szCs w:val="24"/>
          <w:highlight w:val="white"/>
        </w:rPr>
        <w:t xml:space="preserve">», </w:t>
      </w:r>
      <w:r>
        <w:rPr>
          <w:szCs w:val="24"/>
          <w:highlight w:val="white"/>
        </w:rPr>
        <w:t xml:space="preserve">салон</w:t>
      </w:r>
      <w:r>
        <w:rPr>
          <w:szCs w:val="24"/>
          <w:highlight w:val="white"/>
        </w:rPr>
        <w:t xml:space="preserve">а</w:t>
      </w:r>
      <w:r>
        <w:rPr>
          <w:szCs w:val="24"/>
          <w:highlight w:val="white"/>
        </w:rPr>
        <w:t xml:space="preserve"> оптики и </w:t>
      </w:r>
      <w:r>
        <w:rPr>
          <w:rFonts w:eastAsia="Segoe UI"/>
          <w:color w:val="000000"/>
          <w:szCs w:val="24"/>
          <w:highlight w:val="white"/>
          <w:shd w:val="clear" w:color="auto" w:fill="ffffff"/>
        </w:rPr>
        <w:t xml:space="preserve">м</w:t>
      </w:r>
      <w:r>
        <w:rPr>
          <w:rFonts w:eastAsia="Segoe UI"/>
          <w:color w:val="000000"/>
          <w:szCs w:val="24"/>
          <w:highlight w:val="white"/>
          <w:shd w:val="clear" w:color="auto" w:fill="ffffff"/>
        </w:rPr>
        <w:t xml:space="preserve">агазин</w:t>
      </w:r>
      <w:r>
        <w:rPr>
          <w:rFonts w:eastAsia="Segoe UI"/>
          <w:color w:val="000000"/>
          <w:szCs w:val="24"/>
          <w:highlight w:val="white"/>
          <w:shd w:val="clear" w:color="auto" w:fill="ffffff"/>
        </w:rPr>
        <w:t xml:space="preserve">а</w:t>
      </w:r>
      <w:r>
        <w:rPr>
          <w:rFonts w:eastAsia="Segoe UI"/>
          <w:color w:val="000000"/>
          <w:szCs w:val="24"/>
          <w:highlight w:val="white"/>
          <w:shd w:val="clear" w:color="auto" w:fill="ffffff"/>
        </w:rPr>
        <w:t xml:space="preserve"> сотовой связи «</w:t>
      </w:r>
      <w:r>
        <w:rPr>
          <w:rFonts w:eastAsia="Segoe UI"/>
          <w:color w:val="000000"/>
          <w:szCs w:val="24"/>
          <w:highlight w:val="white"/>
          <w:shd w:val="clear" w:color="auto" w:fill="ffffff"/>
        </w:rPr>
        <w:t xml:space="preserve">СвязьОн</w:t>
      </w:r>
      <w:r>
        <w:rPr>
          <w:rFonts w:eastAsia="Segoe UI"/>
          <w:color w:val="000000"/>
          <w:szCs w:val="24"/>
          <w:highlight w:val="white"/>
          <w:shd w:val="clear" w:color="auto" w:fill="ffffff"/>
        </w:rPr>
        <w:t xml:space="preserve">»</w:t>
      </w:r>
      <w:r>
        <w:rPr>
          <w:szCs w:val="24"/>
          <w:highlight w:val="white"/>
        </w:rPr>
        <w:t xml:space="preserve"> </w:t>
      </w:r>
      <w:r>
        <w:rPr>
          <w:color w:val="000000" w:themeColor="text1"/>
          <w:szCs w:val="24"/>
          <w:highlight w:val="white"/>
        </w:rPr>
        <w:t xml:space="preserve">(ТРЦ «Оазис Плаза»)</w:t>
      </w:r>
      <w:r>
        <w:rPr>
          <w:bCs/>
          <w:color w:val="000000" w:themeColor="text1"/>
          <w:szCs w:val="24"/>
          <w:highlight w:val="white"/>
        </w:rPr>
        <w:t xml:space="preserve">.</w:t>
      </w:r>
      <w:r>
        <w:rPr>
          <w:rFonts w:eastAsia="Calibri"/>
          <w:color w:val="ff0000"/>
          <w:szCs w:val="24"/>
          <w:highlight w:val="white"/>
          <w:lang w:eastAsia="en-US"/>
        </w:rPr>
        <w:t xml:space="preserve"> </w:t>
      </w:r>
      <w:r>
        <w:rPr>
          <w:rFonts w:eastAsia="Calibri"/>
          <w:color w:val="ff0000"/>
          <w:szCs w:val="24"/>
          <w:highlight w:val="white"/>
          <w:lang w:eastAsia="en-US"/>
        </w:rPr>
        <w:t xml:space="preserve"> </w:t>
      </w:r>
      <w:r>
        <w:rPr>
          <w:color w:val="ff0000"/>
          <w:szCs w:val="24"/>
          <w:highlight w:val="white"/>
        </w:rPr>
      </w:r>
      <w:r>
        <w:rPr>
          <w:color w:val="ff0000"/>
          <w:szCs w:val="24"/>
          <w:highlight w:val="white"/>
        </w:rPr>
      </w:r>
    </w:p>
    <w:p>
      <w:pPr>
        <w:ind w:firstLine="567"/>
        <w:jc w:val="both"/>
        <w:spacing w:line="276" w:lineRule="auto"/>
        <w:tabs>
          <w:tab w:val="left" w:pos="993" w:leader="none"/>
        </w:tabs>
        <w:rPr>
          <w:color w:val="ff0000"/>
          <w:szCs w:val="24"/>
        </w:rPr>
      </w:pPr>
      <w:r>
        <w:rPr>
          <w:szCs w:val="24"/>
        </w:rPr>
        <w:t xml:space="preserve">ООО «</w:t>
      </w:r>
      <w:r>
        <w:rPr>
          <w:szCs w:val="24"/>
        </w:rPr>
        <w:t xml:space="preserve">Белоярскнефтесервис</w:t>
      </w:r>
      <w:r>
        <w:rPr>
          <w:szCs w:val="24"/>
        </w:rPr>
        <w:t xml:space="preserve">» стал первым резидентом Арктической зоны. В рамках соглашения с К</w:t>
      </w:r>
      <w:r>
        <w:rPr>
          <w:szCs w:val="24"/>
        </w:rPr>
        <w:t xml:space="preserve">орпорацией развития Дальнего Востока и Арктики запланировано строительство объектов промышленной инфраструктуры, связанного с обустройством Окраинного месторождения. Объем инвестиций составит порядка 3 млрд. рублей, планируется создать до 150 рабочих мест.</w:t>
      </w:r>
      <w:r>
        <w:rPr>
          <w:color w:val="ff0000"/>
          <w:szCs w:val="24"/>
        </w:rPr>
      </w:r>
      <w:r>
        <w:rPr>
          <w:color w:val="ff0000"/>
          <w:szCs w:val="24"/>
        </w:rPr>
      </w:r>
    </w:p>
    <w:p>
      <w:pPr>
        <w:ind w:firstLine="567"/>
        <w:jc w:val="both"/>
        <w:spacing w:line="276" w:lineRule="auto"/>
        <w:tabs>
          <w:tab w:val="left" w:pos="993" w:leader="none"/>
        </w:tabs>
        <w:rPr>
          <w:szCs w:val="24"/>
        </w:rPr>
      </w:pPr>
      <w:r>
        <w:rPr>
          <w:color w:val="000000" w:themeColor="text1"/>
          <w:szCs w:val="24"/>
        </w:rPr>
        <w:t xml:space="preserve">Кроме того, потенциальными резидентами Арктической зоны являются </w:t>
      </w:r>
      <w:r>
        <w:rPr>
          <w:color w:val="000000" w:themeColor="text1"/>
          <w:szCs w:val="24"/>
        </w:rPr>
        <w:t xml:space="preserve">ООО «Арктика» с проектом </w:t>
      </w:r>
      <w:r>
        <w:rPr>
          <w:color w:val="000000" w:themeColor="text1"/>
        </w:rPr>
        <w:t xml:space="preserve">«Глубокая переработка древесины», ИП </w:t>
      </w:r>
      <w:r>
        <w:rPr>
          <w:color w:val="000000" w:themeColor="text1"/>
        </w:rPr>
        <w:t xml:space="preserve">Ардынцов</w:t>
      </w:r>
      <w:r>
        <w:rPr>
          <w:color w:val="000000" w:themeColor="text1"/>
        </w:rPr>
        <w:t xml:space="preserve"> Игорь Вячеславович </w:t>
      </w:r>
      <w:r>
        <w:rPr>
          <w:color w:val="000000" w:themeColor="text1"/>
          <w:szCs w:val="24"/>
        </w:rPr>
        <w:t xml:space="preserve">с проектом </w:t>
      </w:r>
      <w:r>
        <w:rPr>
          <w:color w:val="000000" w:themeColor="text1"/>
          <w:szCs w:val="24"/>
          <w:lang w:eastAsia="zh-CN" w:bidi="ar"/>
        </w:rPr>
        <w:t xml:space="preserve">«Домашние консервы ручной работы </w:t>
      </w:r>
      <w:r>
        <w:rPr>
          <w:color w:val="000000" w:themeColor="text1"/>
          <w:szCs w:val="24"/>
          <w:lang w:val="en-US" w:eastAsia="zh-CN" w:bidi="ar"/>
        </w:rPr>
        <w:t xml:space="preserve">ARDYNZOV</w:t>
      </w:r>
      <w:r>
        <w:rPr>
          <w:color w:val="000000" w:themeColor="text1"/>
          <w:szCs w:val="24"/>
          <w:lang w:eastAsia="zh-CN" w:bidi="ar"/>
        </w:rPr>
        <w:t xml:space="preserve">», </w:t>
      </w:r>
      <w:r>
        <w:rPr>
          <w:color w:val="000000" w:themeColor="text1"/>
        </w:rPr>
      </w:r>
      <w:r>
        <w:rPr>
          <w:color w:val="000000" w:themeColor="text1"/>
          <w:szCs w:val="24"/>
        </w:rPr>
      </w:r>
      <w:r>
        <w:rPr>
          <w:color w:val="000000" w:themeColor="text1"/>
        </w:rPr>
        <w:t xml:space="preserve">ООО «Галактика - 2000» </w:t>
      </w:r>
      <w:r>
        <w:rPr>
          <w:color w:val="000000" w:themeColor="text1"/>
          <w:szCs w:val="24"/>
        </w:rPr>
        <w:t xml:space="preserve">с инвестиционным проектом </w:t>
      </w:r>
      <w:r>
        <w:rPr>
          <w:color w:val="000000" w:themeColor="text1"/>
        </w:rPr>
        <w:t xml:space="preserve">«Белоярский завод полимерных изделий», </w:t>
      </w:r>
      <w:r>
        <w:rPr>
          <w:color w:val="000000" w:themeColor="text1"/>
          <w:szCs w:val="24"/>
        </w:rPr>
      </w:r>
      <w:r>
        <w:rPr>
          <w:color w:val="000000" w:themeColor="text1"/>
        </w:rPr>
        <w:t xml:space="preserve">ООО "АЙ АС" </w:t>
      </w:r>
      <w:r>
        <w:rPr>
          <w:color w:val="000000" w:themeColor="text1"/>
          <w:szCs w:val="24"/>
        </w:rPr>
        <w:t xml:space="preserve">с проектом</w:t>
      </w:r>
      <w:r>
        <w:rPr>
          <w:color w:val="ff0000"/>
          <w:szCs w:val="24"/>
        </w:rPr>
        <w:t xml:space="preserve"> </w:t>
      </w:r>
      <w:r>
        <w:t xml:space="preserve">«Переработка и консервирование рыбы».</w:t>
      </w:r>
      <w:bookmarkEnd w:id="3"/>
      <w:r>
        <w:rPr>
          <w:szCs w:val="24"/>
        </w:rPr>
      </w:r>
      <w:r>
        <w:rPr>
          <w:szCs w:val="24"/>
        </w:rPr>
      </w:r>
    </w:p>
    <w:p>
      <w:pPr>
        <w:contextualSpacing/>
        <w:ind w:firstLine="709"/>
        <w:jc w:val="both"/>
        <w:spacing w:line="276" w:lineRule="auto"/>
        <w:tabs>
          <w:tab w:val="left" w:pos="993" w:leader="none"/>
        </w:tabs>
        <w:rPr>
          <w:color w:val="ff0000"/>
        </w:rPr>
      </w:pPr>
      <w:r>
        <w:rPr>
          <w:szCs w:val="24"/>
        </w:rPr>
        <w:t xml:space="preserve">В малом бизнесе развивается социальное направление – вводятся новые концепции развития детей, подростков через творческие методы работы.</w:t>
      </w:r>
      <w:r>
        <w:rPr>
          <w:color w:val="ff0000"/>
          <w:szCs w:val="24"/>
        </w:rPr>
        <w:t xml:space="preserve"> </w:t>
      </w:r>
      <w:r>
        <w:rPr>
          <w:color w:val="000000" w:themeColor="text1"/>
          <w:szCs w:val="24"/>
        </w:rPr>
        <w:t xml:space="preserve">В настоящее время на территории Белоярского района успешно работают 6 социальных предприятий. </w:t>
      </w:r>
      <w:r>
        <w:rPr>
          <w:color w:val="ff0000"/>
        </w:rPr>
      </w:r>
      <w:r>
        <w:rPr>
          <w:color w:val="ff0000"/>
        </w:rPr>
      </w:r>
    </w:p>
    <w:p>
      <w:pPr>
        <w:contextualSpacing/>
        <w:ind w:firstLine="709"/>
        <w:jc w:val="both"/>
        <w:spacing w:line="276" w:lineRule="auto"/>
        <w:tabs>
          <w:tab w:val="left" w:pos="993" w:leader="none"/>
        </w:tabs>
        <w:rPr>
          <w:rFonts w:eastAsia="sans-serif"/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t xml:space="preserve">На территории Белоярского района успешно развивается туристская деятельность, действует 2 туроператора по внутреннему туризму: </w:t>
      </w:r>
      <w:r>
        <w:rPr>
          <w:rFonts w:eastAsia="Calibri"/>
          <w:color w:val="000000" w:themeColor="text1"/>
          <w:szCs w:val="24"/>
          <w:lang w:eastAsia="en-US"/>
        </w:rPr>
        <w:t xml:space="preserve">АНО «Ресурсный центр креативных и этнографических кластеров» </w:t>
      </w:r>
      <w:r>
        <w:rPr>
          <w:rFonts w:eastAsia="sans-serif"/>
          <w:color w:val="000000" w:themeColor="text1"/>
          <w:szCs w:val="24"/>
          <w:shd w:val="clear" w:color="auto" w:fill="ffffff"/>
        </w:rPr>
        <w:t xml:space="preserve">и ООО «Центр развития семьи «Семейные ценности»</w:t>
      </w:r>
      <w:r>
        <w:rPr>
          <w:color w:val="000000" w:themeColor="text1"/>
          <w:szCs w:val="24"/>
        </w:rPr>
        <w:t xml:space="preserve">.</w:t>
      </w:r>
      <w:r>
        <w:rPr>
          <w:rFonts w:eastAsia="sans-serif"/>
          <w:color w:val="000000" w:themeColor="text1"/>
          <w:szCs w:val="24"/>
          <w:shd w:val="clear" w:color="auto" w:fill="ffffff"/>
        </w:rPr>
      </w:r>
      <w:r>
        <w:rPr>
          <w:rFonts w:eastAsia="sans-serif"/>
          <w:color w:val="000000" w:themeColor="text1"/>
          <w:szCs w:val="24"/>
          <w:shd w:val="clear" w:color="auto" w:fill="ffffff"/>
        </w:rPr>
      </w:r>
    </w:p>
    <w:p>
      <w:pPr>
        <w:ind w:firstLine="567"/>
        <w:jc w:val="both"/>
        <w:spacing w:line="276" w:lineRule="auto"/>
        <w:rPr>
          <w:color w:val="ff0000"/>
          <w:szCs w:val="24"/>
        </w:rPr>
      </w:pPr>
      <w:r>
        <w:rPr>
          <w:szCs w:val="24"/>
        </w:rPr>
        <w:t xml:space="preserve">За счет</w:t>
      </w:r>
      <w:r>
        <w:rPr>
          <w:szCs w:val="24"/>
        </w:rPr>
        <w:t xml:space="preserve"> мероприятий по поддержке субъектов малого и среднего предпринимательства в 2026-2028 годах прогнозируется сохранение численности занятых в сфере малого бизнеса. Отраслевая структура субъектов малого бизнеса в прогнозном периоде 2026-2028 годов сохранится.</w:t>
      </w:r>
      <w:r>
        <w:rPr>
          <w:color w:val="ff0000"/>
          <w:szCs w:val="24"/>
        </w:rPr>
        <w:t xml:space="preserve"> </w:t>
      </w:r>
      <w:r>
        <w:rPr>
          <w:color w:val="ff0000"/>
          <w:szCs w:val="24"/>
        </w:rPr>
      </w:r>
      <w:r>
        <w:rPr>
          <w:color w:val="ff0000"/>
          <w:szCs w:val="24"/>
        </w:rPr>
      </w:r>
    </w:p>
    <w:p>
      <w:pPr>
        <w:jc w:val="center"/>
        <w:spacing w:line="276" w:lineRule="auto"/>
        <w:rPr>
          <w:b/>
          <w:color w:val="ff0000"/>
          <w:szCs w:val="24"/>
        </w:rPr>
      </w:pPr>
      <w:r>
        <w:rPr>
          <w:b/>
          <w:color w:val="ff0000"/>
          <w:szCs w:val="24"/>
        </w:rPr>
      </w:r>
      <w:r>
        <w:rPr>
          <w:b/>
          <w:color w:val="ff0000"/>
          <w:szCs w:val="24"/>
        </w:rPr>
      </w:r>
      <w:r>
        <w:rPr>
          <w:b/>
          <w:color w:val="ff0000"/>
          <w:szCs w:val="24"/>
        </w:rPr>
      </w:r>
    </w:p>
    <w:p>
      <w:pPr>
        <w:jc w:val="center"/>
        <w:spacing w:line="276" w:lineRule="auto"/>
        <w:rPr>
          <w:b/>
          <w:szCs w:val="24"/>
        </w:rPr>
      </w:pPr>
      <w:r>
        <w:rPr>
          <w:b/>
          <w:szCs w:val="24"/>
        </w:rPr>
        <w:t xml:space="preserve">Уровень жизни населения</w:t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both"/>
        <w:spacing w:line="276" w:lineRule="auto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ind w:firstLine="720"/>
        <w:jc w:val="both"/>
        <w:spacing w:line="276" w:lineRule="auto"/>
        <w:rPr>
          <w:szCs w:val="24"/>
        </w:rPr>
      </w:pPr>
      <w:r>
        <w:rPr>
          <w:szCs w:val="24"/>
        </w:rPr>
        <w:t xml:space="preserve">Среднедушевые денежные доходы населения Белоярского района за 2024 </w:t>
      </w:r>
      <w:r>
        <w:rPr>
          <w:szCs w:val="24"/>
        </w:rPr>
        <w:t xml:space="preserve">год предварительно составили 79 800 руб., увеличившись на 12,1 % к уровню 2023 года. Это результат, в первую очередь, реализованных мер поддержки экономики, направленных на сохранение доходов граждан – как работающих, так и временно оставшихся без работы, </w:t>
      </w:r>
      <w:r>
        <w:rPr>
          <w:szCs w:val="24"/>
        </w:rPr>
        <w:t xml:space="preserve">семей с детьми. Ожидаемые среднедушевые доходы населения в 2025 году – 86 983 руб., темп роста к уровню 2024 года составит 109,0%. Темп роста среднедушевых денежных доходов в прогнозном 2026 году составит 107,3%, в 2027 году – 107,0%, в 2028 году – 106,5%.</w:t>
      </w:r>
      <w:r>
        <w:rPr>
          <w:szCs w:val="24"/>
        </w:rPr>
      </w:r>
      <w:r>
        <w:rPr>
          <w:szCs w:val="24"/>
        </w:rPr>
      </w:r>
    </w:p>
    <w:p>
      <w:pPr>
        <w:ind w:firstLine="720"/>
        <w:jc w:val="both"/>
        <w:spacing w:line="276" w:lineRule="auto"/>
        <w:rPr>
          <w:szCs w:val="24"/>
        </w:rPr>
      </w:pPr>
      <w:r>
        <w:rPr>
          <w:szCs w:val="24"/>
        </w:rPr>
        <w:t xml:space="preserve">Основную статью денежных доходов населения составляет заработная </w:t>
      </w:r>
      <w:r>
        <w:rPr>
          <w:szCs w:val="24"/>
        </w:rPr>
        <w:t xml:space="preserve">плата работающего населения. Среднемесячная заработная плата одного работника по крупным и средним предприятиям за 2024 год сложилась в размере 146 471 руб., увеличившись на 10,4% к уровню 2023 года. Среднемесячная номинальная начисленная заработная плата </w:t>
      </w:r>
      <w:r>
        <w:rPr>
          <w:szCs w:val="24"/>
        </w:rPr>
        <w:t xml:space="preserve">одного работника по крупным и средним предприятиям за 2025 год оценочно составит 161 408 руб., увеличившись на 10,2% к уровню 2024 года.  В прогнозные 2026-2028 годы рост среднемесячной заработной платы составит 107,6-107,3%% соответственно. </w:t>
      </w:r>
      <w:r>
        <w:rPr>
          <w:szCs w:val="24"/>
        </w:rPr>
      </w:r>
      <w:r>
        <w:rPr>
          <w:szCs w:val="24"/>
        </w:rPr>
      </w:r>
    </w:p>
    <w:p>
      <w:pPr>
        <w:ind w:firstLine="720"/>
        <w:jc w:val="both"/>
        <w:spacing w:line="276" w:lineRule="auto"/>
        <w:rPr>
          <w:szCs w:val="24"/>
        </w:rPr>
      </w:pPr>
      <w:r>
        <w:rPr>
          <w:szCs w:val="24"/>
        </w:rPr>
        <w:t xml:space="preserve">Чи</w:t>
      </w:r>
      <w:r>
        <w:rPr>
          <w:szCs w:val="24"/>
        </w:rPr>
        <w:t xml:space="preserve">сленность получателей трудовых пенсий в Белоярском районе на 1 октября 2025 года составила 6348 человек или 22,5 % от общей численности постоянного населения Белоярского района. Средний размер назначенной страховой пенсии по району на 1 октября 2025 года с</w:t>
      </w:r>
      <w:r>
        <w:rPr>
          <w:szCs w:val="24"/>
        </w:rPr>
        <w:t xml:space="preserve">оставил 36 458 руб., что в 2 раза превышает бюджет прожиточного минимума пенсионера. Для поддержания материального положения всех категорий пенсионеров, трудовые пенсии в прогнозный период будут ежегодно индексироваться в соответствии с законодательством. </w:t>
      </w:r>
      <w:r>
        <w:rPr>
          <w:szCs w:val="24"/>
        </w:rPr>
      </w:r>
      <w:r>
        <w:rPr>
          <w:szCs w:val="24"/>
        </w:rPr>
      </w:r>
    </w:p>
    <w:p>
      <w:pPr>
        <w:ind w:left="-567" w:firstLine="425"/>
        <w:jc w:val="center"/>
        <w:spacing w:line="276" w:lineRule="auto"/>
        <w:rPr>
          <w:b/>
          <w:color w:val="ff0000"/>
          <w:szCs w:val="24"/>
        </w:rPr>
      </w:pPr>
      <w:r>
        <w:rPr>
          <w:b/>
          <w:color w:val="ff0000"/>
          <w:szCs w:val="24"/>
        </w:rPr>
      </w:r>
      <w:r>
        <w:rPr>
          <w:b/>
          <w:color w:val="ff0000"/>
          <w:szCs w:val="24"/>
        </w:rPr>
      </w:r>
      <w:r>
        <w:rPr>
          <w:b/>
          <w:color w:val="ff0000"/>
          <w:szCs w:val="24"/>
        </w:rPr>
      </w:r>
    </w:p>
    <w:p>
      <w:pPr>
        <w:jc w:val="center"/>
        <w:spacing w:line="276" w:lineRule="auto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Труд и занятость</w:t>
      </w:r>
      <w:r>
        <w:rPr>
          <w:b/>
          <w:color w:val="000000" w:themeColor="text1"/>
          <w:szCs w:val="24"/>
        </w:rPr>
      </w:r>
      <w:r>
        <w:rPr>
          <w:b/>
          <w:color w:val="000000" w:themeColor="text1"/>
          <w:szCs w:val="24"/>
        </w:rPr>
      </w:r>
    </w:p>
    <w:p>
      <w:pPr>
        <w:ind w:left="-567" w:firstLine="425"/>
        <w:jc w:val="center"/>
        <w:spacing w:line="276" w:lineRule="auto"/>
        <w:rPr>
          <w:b/>
          <w:color w:val="ff0000"/>
          <w:szCs w:val="24"/>
        </w:rPr>
      </w:pPr>
      <w:r>
        <w:rPr>
          <w:b/>
          <w:color w:val="ff0000"/>
          <w:szCs w:val="24"/>
        </w:rPr>
      </w:r>
      <w:r>
        <w:rPr>
          <w:b/>
          <w:color w:val="ff0000"/>
          <w:szCs w:val="24"/>
        </w:rPr>
      </w:r>
      <w:r>
        <w:rPr>
          <w:b/>
          <w:color w:val="ff0000"/>
          <w:szCs w:val="24"/>
        </w:rPr>
      </w:r>
    </w:p>
    <w:p>
      <w:pPr>
        <w:ind w:firstLine="720"/>
        <w:jc w:val="both"/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Трудовые ресурсы являются важнейшим фактором экономического роста.               Доля экономически активного населения, скорректированная на работающих пенсионеров, от общей численности населения составляет 58</w:t>
      </w:r>
      <w:r>
        <w:rPr>
          <w:color w:val="000000" w:themeColor="text1"/>
          <w:szCs w:val="24"/>
        </w:rPr>
        <w:t xml:space="preserve">,2</w:t>
      </w:r>
      <w:r>
        <w:rPr>
          <w:color w:val="000000" w:themeColor="text1"/>
          <w:szCs w:val="24"/>
        </w:rPr>
        <w:t xml:space="preserve">%. 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ind w:firstLine="708"/>
        <w:jc w:val="both"/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В 2024 году доля занятых в </w:t>
      </w:r>
      <w:r>
        <w:rPr>
          <w:color w:val="000000" w:themeColor="text1"/>
          <w:szCs w:val="24"/>
        </w:rPr>
        <w:t xml:space="preserve">экономике  составила</w:t>
      </w:r>
      <w:r>
        <w:rPr>
          <w:color w:val="000000" w:themeColor="text1"/>
          <w:szCs w:val="24"/>
        </w:rPr>
        <w:t xml:space="preserve"> 86% от эконо</w:t>
      </w:r>
      <w:r>
        <w:rPr>
          <w:color w:val="000000" w:themeColor="text1"/>
          <w:szCs w:val="24"/>
        </w:rPr>
        <w:t xml:space="preserve">мически активного населения. Наибольший удельный вес среди занятых в экономике по крупным и средним предприятиям занимают предприятия по транспортировке и хранению – 40,3%, образование – 12,0%, на долю занятых в добыче полезных ископаемых приходится 8,1%. 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ind w:firstLine="720"/>
        <w:jc w:val="both"/>
        <w:spacing w:line="276" w:lineRule="auto"/>
        <w:rPr>
          <w:color w:val="ff0000"/>
          <w:szCs w:val="24"/>
          <w:u w:val="single"/>
        </w:rPr>
      </w:pPr>
      <w:r>
        <w:rPr>
          <w:color w:val="000000" w:themeColor="text1"/>
          <w:szCs w:val="24"/>
        </w:rPr>
        <w:t xml:space="preserve">Среднесписочная численность работников всех предприятий и организаций (по полному кругу) за январь – декабрь 2024 года составила 14,276 тыс. чел., из них 10,475 тыс. чел. - на крупных и средних предприятиях, 3,801 тыс. чел. заняты в малом бизнес</w:t>
      </w:r>
      <w:r>
        <w:rPr>
          <w:szCs w:val="24"/>
        </w:rPr>
        <w:t xml:space="preserve">е. В прогнозном периоде 2026-2028 годов численность работников всех предприятий </w:t>
      </w:r>
      <w:r>
        <w:rPr>
          <w:color w:val="000000" w:themeColor="text1"/>
          <w:szCs w:val="24"/>
        </w:rPr>
        <w:t xml:space="preserve">изменится и составит: </w:t>
      </w:r>
      <w:r>
        <w:rPr>
          <w:color w:val="000000" w:themeColor="text1"/>
          <w:szCs w:val="24"/>
        </w:rPr>
        <w:t xml:space="preserve">в 2026 году </w:t>
      </w:r>
      <w:r>
        <w:rPr>
          <w:color w:val="000000" w:themeColor="text1"/>
          <w:szCs w:val="24"/>
        </w:rPr>
        <w:t xml:space="preserve">– 13,660 тыс. чел., </w:t>
      </w:r>
      <w:r>
        <w:rPr>
          <w:color w:val="000000" w:themeColor="text1"/>
          <w:szCs w:val="24"/>
        </w:rPr>
        <w:t xml:space="preserve">2027 году </w:t>
      </w:r>
      <w:r>
        <w:rPr>
          <w:color w:val="000000" w:themeColor="text1"/>
          <w:szCs w:val="24"/>
        </w:rPr>
        <w:t xml:space="preserve">– 13,650 </w:t>
      </w:r>
      <w:r>
        <w:rPr>
          <w:color w:val="000000" w:themeColor="text1"/>
          <w:szCs w:val="24"/>
        </w:rPr>
        <w:t xml:space="preserve">тыс. чел. и в 2028 году </w:t>
      </w:r>
      <w:r>
        <w:rPr>
          <w:color w:val="000000" w:themeColor="text1"/>
          <w:szCs w:val="24"/>
        </w:rPr>
        <w:t xml:space="preserve">– 13,640 тыс. чел.</w:t>
      </w:r>
      <w:r>
        <w:rPr>
          <w:color w:val="ff0000"/>
          <w:szCs w:val="24"/>
        </w:rPr>
        <w:t xml:space="preserve"> </w:t>
      </w:r>
      <w:r>
        <w:rPr>
          <w:color w:val="ff0000"/>
          <w:szCs w:val="24"/>
          <w:u w:val="single"/>
        </w:rPr>
      </w:r>
      <w:r>
        <w:rPr>
          <w:color w:val="ff0000"/>
          <w:szCs w:val="24"/>
          <w:u w:val="single"/>
        </w:rPr>
      </w:r>
    </w:p>
    <w:p>
      <w:pPr>
        <w:ind w:firstLine="709"/>
        <w:jc w:val="both"/>
        <w:spacing w:line="276" w:lineRule="auto"/>
        <w:rPr>
          <w:b/>
          <w:bCs/>
          <w:szCs w:val="24"/>
        </w:rPr>
      </w:pPr>
      <w:r>
        <w:rPr>
          <w:bCs/>
          <w:szCs w:val="24"/>
        </w:rPr>
        <w:t xml:space="preserve">На конец 2024 года численность безработных составила 69 человек, уровень безработицы составил 0,42% к численности экономически активного населения.</w:t>
      </w:r>
      <w:r>
        <w:t xml:space="preserve"> </w:t>
      </w:r>
      <w:r>
        <w:rPr>
          <w:bCs/>
          <w:szCs w:val="24"/>
        </w:rPr>
        <w:t xml:space="preserve">В 2024 году администрацией Белоярского района совместно с Цент</w:t>
      </w:r>
      <w:r>
        <w:rPr>
          <w:bCs/>
          <w:szCs w:val="24"/>
        </w:rPr>
        <w:t xml:space="preserve">ром занятости населения с целью снижения уровня безработицы проводилась работа по заключению договоров с работодателями на выполнение общественных работ, временное трудоустройство, стажировку и опережающее обучение. Было создано 15 постоянных рабочих мест.</w:t>
      </w:r>
      <w:r>
        <w:rPr>
          <w:b/>
          <w:bCs/>
          <w:szCs w:val="24"/>
        </w:rPr>
      </w:r>
      <w:r>
        <w:rPr>
          <w:b/>
          <w:bCs/>
          <w:szCs w:val="24"/>
        </w:rPr>
      </w:r>
    </w:p>
    <w:p>
      <w:pPr>
        <w:ind w:firstLine="708"/>
        <w:jc w:val="center"/>
        <w:spacing w:line="276" w:lineRule="auto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</w:r>
      <w:r>
        <w:rPr>
          <w:b/>
          <w:color w:val="000000" w:themeColor="text1"/>
          <w:szCs w:val="24"/>
        </w:rPr>
      </w:r>
      <w:r>
        <w:rPr>
          <w:b/>
          <w:color w:val="000000" w:themeColor="text1"/>
          <w:szCs w:val="24"/>
        </w:rPr>
      </w:r>
    </w:p>
    <w:p>
      <w:pPr>
        <w:ind w:firstLine="708"/>
        <w:jc w:val="center"/>
        <w:spacing w:line="276" w:lineRule="auto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Демография</w:t>
      </w:r>
      <w:r>
        <w:rPr>
          <w:b/>
          <w:color w:val="000000" w:themeColor="text1"/>
          <w:szCs w:val="24"/>
        </w:rPr>
      </w:r>
      <w:r>
        <w:rPr>
          <w:b/>
          <w:color w:val="000000" w:themeColor="text1"/>
          <w:szCs w:val="24"/>
        </w:rPr>
      </w:r>
    </w:p>
    <w:p>
      <w:pPr>
        <w:ind w:left="-567" w:firstLine="425"/>
        <w:jc w:val="center"/>
        <w:spacing w:line="276" w:lineRule="auto"/>
        <w:rPr>
          <w:b/>
          <w:color w:val="ff0000"/>
          <w:szCs w:val="24"/>
        </w:rPr>
      </w:pPr>
      <w:r>
        <w:rPr>
          <w:b/>
          <w:color w:val="ff0000"/>
          <w:szCs w:val="24"/>
        </w:rPr>
      </w:r>
      <w:r>
        <w:rPr>
          <w:b/>
          <w:color w:val="ff0000"/>
          <w:szCs w:val="24"/>
        </w:rPr>
      </w:r>
      <w:r>
        <w:rPr>
          <w:b/>
          <w:color w:val="ff0000"/>
          <w:szCs w:val="24"/>
        </w:rPr>
      </w:r>
    </w:p>
    <w:p>
      <w:pPr>
        <w:pStyle w:val="963"/>
        <w:ind w:firstLine="720"/>
        <w:jc w:val="both"/>
        <w:spacing w:line="276" w:lineRule="auto"/>
        <w:tabs>
          <w:tab w:val="left" w:pos="9360" w:leader="none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Среднегодовая численность населения Белоярского района за 2024 год составила 28,382 тыс. человека. 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ind w:firstLine="708"/>
        <w:jc w:val="both"/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На территории Белоярского района показатели рождаемости превышают показатели смертности. За отчетный год на территории района родил</w:t>
      </w:r>
      <w:r>
        <w:rPr>
          <w:color w:val="000000" w:themeColor="text1"/>
          <w:szCs w:val="24"/>
        </w:rPr>
        <w:t xml:space="preserve">и</w:t>
      </w:r>
      <w:r>
        <w:rPr>
          <w:color w:val="000000" w:themeColor="text1"/>
          <w:szCs w:val="24"/>
        </w:rPr>
        <w:t xml:space="preserve">сь 214 детей. Коэффициент рождаемости составил 7,5 промилле.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ind w:firstLine="708"/>
        <w:jc w:val="both"/>
        <w:spacing w:line="276" w:lineRule="auto"/>
        <w:rPr>
          <w:szCs w:val="24"/>
        </w:rPr>
      </w:pPr>
      <w:r>
        <w:rPr>
          <w:szCs w:val="24"/>
        </w:rPr>
        <w:t xml:space="preserve">Прогноз демографической ситуации в Белоярском районе на 2026-2028 годы рассчитан </w:t>
      </w:r>
      <w:r>
        <w:rPr>
          <w:bCs/>
          <w:szCs w:val="24"/>
        </w:rPr>
        <w:t xml:space="preserve">с учетом ежегодного незначительного увеличения показателей рождаемости при стабильных показателях смертности на территории района.</w:t>
      </w:r>
      <w:r>
        <w:rPr>
          <w:szCs w:val="24"/>
        </w:rPr>
      </w:r>
      <w:r>
        <w:rPr>
          <w:szCs w:val="24"/>
        </w:rPr>
      </w:r>
    </w:p>
    <w:p>
      <w:pPr>
        <w:ind w:firstLine="720"/>
        <w:jc w:val="both"/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Среднегодовая численность населения района за 2025 год оценочно составит </w:t>
      </w:r>
      <w:r>
        <w:rPr>
          <w:color w:val="000000" w:themeColor="text1"/>
          <w:szCs w:val="24"/>
        </w:rPr>
        <w:t xml:space="preserve">       </w:t>
      </w:r>
      <w:r>
        <w:rPr>
          <w:color w:val="000000" w:themeColor="text1"/>
          <w:szCs w:val="24"/>
        </w:rPr>
        <w:t xml:space="preserve">28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241 человек. 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ind w:firstLine="720"/>
        <w:jc w:val="both"/>
        <w:spacing w:line="276" w:lineRule="auto"/>
        <w:rPr>
          <w:szCs w:val="24"/>
        </w:rPr>
      </w:pPr>
      <w:r>
        <w:rPr>
          <w:szCs w:val="24"/>
        </w:rPr>
        <w:t xml:space="preserve">За 2024 год территорию Белоярского райо</w:t>
      </w:r>
      <w:r>
        <w:rPr>
          <w:szCs w:val="24"/>
        </w:rPr>
        <w:t xml:space="preserve">на покинули 1 187 человек (из них 438 человек - сельские поселения, 749 человек - город), прибыли 987 человек (из них 272 человека – сельские поселения, 715 человек – город). Миграционное сальдо составило минус 200 человек (2023 год – минус 392 человека). </w:t>
      </w:r>
      <w:r>
        <w:rPr>
          <w:szCs w:val="24"/>
        </w:rPr>
      </w:r>
      <w:r>
        <w:rPr>
          <w:szCs w:val="24"/>
        </w:rPr>
      </w:r>
    </w:p>
    <w:p>
      <w:pPr>
        <w:ind w:firstLine="720"/>
        <w:jc w:val="both"/>
        <w:spacing w:line="276" w:lineRule="auto"/>
        <w:rPr>
          <w:szCs w:val="24"/>
        </w:rPr>
      </w:pPr>
      <w:r>
        <w:rPr>
          <w:szCs w:val="24"/>
        </w:rPr>
        <w:t xml:space="preserve">Доля городского населения составляет 70,2% от численности населения, проживающего на территории Белоярского района. Соотношение численности городского и сельского населения сохранится на прежнем уровне в прогнозе на 2026-2028 годы.</w:t>
      </w:r>
      <w:r>
        <w:rPr>
          <w:szCs w:val="24"/>
        </w:rPr>
      </w:r>
      <w:r>
        <w:rPr>
          <w:szCs w:val="24"/>
        </w:rPr>
      </w:r>
    </w:p>
    <w:p>
      <w:pPr>
        <w:ind w:firstLine="720"/>
        <w:jc w:val="both"/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Анализ населения Белоярского района по полу показывает, что на протяжении последних лет удельный вес мужчин и женщин в общей численности постоянного населения остается неизменным: 49,1% составляют мужчины, 50,9% - женщины. 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ind w:firstLine="720"/>
        <w:jc w:val="both"/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Средний возраст населения Белоярского района составляет 35,4 года. По предварительной оценке, в 2025 году возрастная структура населения составит: доля населения моложе т</w:t>
      </w:r>
      <w:r>
        <w:rPr>
          <w:color w:val="000000" w:themeColor="text1"/>
          <w:szCs w:val="24"/>
        </w:rPr>
        <w:t xml:space="preserve">рудоспособного возраста – 24,8%, трудоспособное – 61,8%, население старше трудоспособного возраста – 13,4%. В прогнозе на 2026-2028 годы ожидается постепенное увеличение доли трудоспособного населения в связи с повышением возраста выхода на пенсию граждан.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ind w:left="-567" w:firstLine="425"/>
        <w:jc w:val="center"/>
        <w:spacing w:line="276" w:lineRule="auto"/>
        <w:rPr>
          <w:b/>
          <w:color w:val="ff0000"/>
          <w:szCs w:val="24"/>
        </w:rPr>
      </w:pPr>
      <w:r>
        <w:rPr>
          <w:b/>
          <w:color w:val="ff0000"/>
          <w:szCs w:val="24"/>
        </w:rPr>
      </w:r>
      <w:r>
        <w:rPr>
          <w:b/>
          <w:color w:val="ff0000"/>
          <w:szCs w:val="24"/>
        </w:rPr>
      </w:r>
      <w:r>
        <w:rPr>
          <w:b/>
          <w:color w:val="ff0000"/>
          <w:szCs w:val="24"/>
        </w:rPr>
      </w:r>
    </w:p>
    <w:p>
      <w:pPr>
        <w:ind w:left="-567" w:firstLine="425"/>
        <w:jc w:val="center"/>
        <w:spacing w:line="276" w:lineRule="auto"/>
        <w:rPr>
          <w:b/>
          <w:szCs w:val="24"/>
        </w:rPr>
      </w:pPr>
      <w:r>
        <w:rPr>
          <w:b/>
          <w:szCs w:val="24"/>
        </w:rPr>
        <w:t xml:space="preserve">Развитие отраслей социальной сферы</w:t>
      </w:r>
      <w:r>
        <w:rPr>
          <w:b/>
          <w:szCs w:val="24"/>
        </w:rPr>
      </w:r>
      <w:r>
        <w:rPr>
          <w:b/>
          <w:szCs w:val="24"/>
        </w:rPr>
      </w:r>
    </w:p>
    <w:p>
      <w:pPr>
        <w:ind w:left="-567" w:firstLine="425"/>
        <w:jc w:val="center"/>
        <w:spacing w:line="276" w:lineRule="auto"/>
        <w:rPr>
          <w:b/>
          <w:color w:val="ff0000"/>
          <w:szCs w:val="24"/>
        </w:rPr>
      </w:pPr>
      <w:r>
        <w:rPr>
          <w:b/>
          <w:color w:val="ff0000"/>
          <w:szCs w:val="24"/>
        </w:rPr>
      </w:r>
      <w:r>
        <w:rPr>
          <w:b/>
          <w:color w:val="ff0000"/>
          <w:szCs w:val="24"/>
        </w:rPr>
      </w:r>
      <w:r>
        <w:rPr>
          <w:b/>
          <w:color w:val="ff0000"/>
          <w:szCs w:val="24"/>
        </w:rPr>
      </w:r>
    </w:p>
    <w:p>
      <w:pPr>
        <w:ind w:firstLine="709"/>
        <w:spacing w:line="276" w:lineRule="auto"/>
        <w:rPr>
          <w:b/>
          <w:i/>
          <w:szCs w:val="24"/>
        </w:rPr>
      </w:pPr>
      <w:r>
        <w:rPr>
          <w:b/>
          <w:i/>
          <w:szCs w:val="24"/>
        </w:rPr>
        <w:t xml:space="preserve">Здравоохранение</w:t>
      </w:r>
      <w:r>
        <w:rPr>
          <w:b/>
          <w:i/>
          <w:szCs w:val="24"/>
        </w:rPr>
      </w:r>
      <w:r>
        <w:rPr>
          <w:b/>
          <w:i/>
          <w:szCs w:val="24"/>
        </w:rPr>
      </w:r>
    </w:p>
    <w:p>
      <w:pPr>
        <w:pStyle w:val="961"/>
        <w:ind w:left="0" w:firstLine="720"/>
        <w:jc w:val="both"/>
        <w:spacing w:after="0" w:line="276" w:lineRule="auto"/>
        <w:tabs>
          <w:tab w:val="left" w:pos="720" w:leader="none"/>
        </w:tabs>
        <w:rPr>
          <w:szCs w:val="24"/>
        </w:rPr>
      </w:pPr>
      <w:r>
        <w:rPr>
          <w:szCs w:val="24"/>
        </w:rPr>
        <w:t xml:space="preserve">Система здравоохранения Белоярского района представлена бюджетным учреждением Ханты-Мансийского автономного округа - Югры «Белоярская районная больница» (далее – БУ ХМАО-Югры «БРБ») со структурными</w:t>
      </w:r>
      <w:r>
        <w:rPr>
          <w:szCs w:val="24"/>
        </w:rPr>
        <w:t xml:space="preserve"> подразделениями в городе и сельских поселениях. В состав БУ ХМАО-Югры «БРБ» входят больничные учреждения на 203 койки круглосуточного пребывания, амбулаторно-поликлинические подразделения на 975 посещений в смену, фельдшерско-акушерские пункты в деревнях </w:t>
      </w:r>
      <w:r>
        <w:rPr>
          <w:szCs w:val="24"/>
        </w:rPr>
        <w:t xml:space="preserve">Юильск</w:t>
      </w:r>
      <w:r>
        <w:rPr>
          <w:szCs w:val="24"/>
        </w:rPr>
        <w:t xml:space="preserve">, </w:t>
      </w:r>
      <w:r>
        <w:rPr>
          <w:szCs w:val="24"/>
        </w:rPr>
        <w:t xml:space="preserve">Нумто</w:t>
      </w:r>
      <w:r>
        <w:rPr>
          <w:szCs w:val="24"/>
        </w:rPr>
        <w:t xml:space="preserve">, </w:t>
      </w:r>
      <w:r>
        <w:rPr>
          <w:szCs w:val="24"/>
        </w:rPr>
        <w:t xml:space="preserve">Тугияны</w:t>
      </w:r>
      <w:r>
        <w:rPr>
          <w:szCs w:val="24"/>
        </w:rPr>
        <w:t xml:space="preserve">, </w:t>
      </w:r>
      <w:r>
        <w:rPr>
          <w:szCs w:val="24"/>
        </w:rPr>
        <w:t xml:space="preserve">Пашторы</w:t>
      </w:r>
      <w:r>
        <w:rPr>
          <w:szCs w:val="24"/>
        </w:rPr>
        <w:t xml:space="preserve"> и селе </w:t>
      </w:r>
      <w:r>
        <w:rPr>
          <w:szCs w:val="24"/>
        </w:rPr>
        <w:t xml:space="preserve">Ванзеват</w:t>
      </w:r>
      <w:r>
        <w:rPr>
          <w:szCs w:val="24"/>
        </w:rPr>
        <w:t xml:space="preserve">. </w:t>
      </w:r>
      <w:r>
        <w:rPr>
          <w:szCs w:val="24"/>
        </w:rPr>
      </w:r>
      <w:r>
        <w:rPr>
          <w:szCs w:val="24"/>
        </w:rPr>
      </w:r>
    </w:p>
    <w:p>
      <w:pPr>
        <w:ind w:firstLine="720"/>
        <w:jc w:val="both"/>
        <w:spacing w:line="276" w:lineRule="auto"/>
        <w:rPr>
          <w:szCs w:val="24"/>
        </w:rPr>
      </w:pPr>
      <w:r/>
      <w:bookmarkStart w:id="4" w:name="_Hlk210981431"/>
      <w:r>
        <w:rPr>
          <w:szCs w:val="24"/>
        </w:rPr>
        <w:t xml:space="preserve">Обеспеченность круглосуточными больничными койками в р</w:t>
      </w:r>
      <w:r>
        <w:rPr>
          <w:szCs w:val="24"/>
        </w:rPr>
        <w:t xml:space="preserve">асчете на 10 тысяч населения составила 72 койки. К концу текущего года произойдет уменьшение количества коек на 5 единиц за счет сокращения коечного фонда круглосуточного стационара (3 койки травматологического профиля и 2 койки терапевтического профиля). </w:t>
      </w:r>
      <w:bookmarkEnd w:id="4"/>
      <w:r>
        <w:rPr>
          <w:szCs w:val="24"/>
        </w:rPr>
        <w:t xml:space="preserve">В целях оптимизации работы коечного фонда, увеличения оборота и повышения эффективности работы койки в 2026 году планируется сокращение 10 коек круглосуточного пребывания (3 – неврологический профиль, 7 – педиатрический профиль).</w:t>
      </w:r>
      <w:r>
        <w:rPr>
          <w:szCs w:val="24"/>
        </w:rPr>
      </w:r>
      <w:r>
        <w:rPr>
          <w:szCs w:val="24"/>
        </w:rPr>
      </w:r>
    </w:p>
    <w:p>
      <w:pPr>
        <w:pStyle w:val="961"/>
        <w:ind w:left="0" w:firstLine="720"/>
        <w:jc w:val="both"/>
        <w:spacing w:after="0" w:line="276" w:lineRule="auto"/>
        <w:tabs>
          <w:tab w:val="left" w:pos="720" w:leader="none"/>
        </w:tabs>
        <w:rPr>
          <w:szCs w:val="24"/>
        </w:rPr>
      </w:pPr>
      <w:r>
        <w:rPr>
          <w:szCs w:val="24"/>
        </w:rPr>
        <w:t xml:space="preserve"> В расчете на 10 тысяч населения обеспеченность амбулаторно-полик</w:t>
      </w:r>
      <w:r>
        <w:rPr>
          <w:szCs w:val="24"/>
        </w:rPr>
        <w:t xml:space="preserve">линическими учреждениями в 2025 году оценочно составит 345 посещений в смену, койками круглосуточного пребывания – 70 коек. В прогнозные 2026-2028 годы обеспеченность больничными койками круглосуточного пребывания составит 67 единиц на 10 тысяч населения. </w:t>
      </w:r>
      <w:r>
        <w:rPr>
          <w:szCs w:val="24"/>
        </w:rPr>
      </w:r>
      <w:r>
        <w:rPr>
          <w:szCs w:val="24"/>
        </w:rPr>
      </w:r>
    </w:p>
    <w:p>
      <w:pPr>
        <w:ind w:firstLine="708"/>
        <w:jc w:val="both"/>
        <w:spacing w:line="276" w:lineRule="auto"/>
        <w:rPr>
          <w:color w:val="ff0000"/>
          <w:szCs w:val="24"/>
        </w:rPr>
      </w:pPr>
      <w:r>
        <w:rPr>
          <w:color w:val="000000" w:themeColor="text1"/>
          <w:szCs w:val="24"/>
        </w:rPr>
        <w:t xml:space="preserve">В рамках государственной программы ХМАО-Югры «Строительство» планируется строительство объекта «Инфекционный корпус в г. Белоярский». Заключен государственный контракт </w:t>
      </w:r>
      <w:r>
        <w:rPr>
          <w:color w:val="000000"/>
          <w:szCs w:val="24"/>
        </w:rPr>
        <w:t xml:space="preserve">на выполнение инженерных изысканий, осуществление подготовки проектной и рабочей документации</w:t>
      </w:r>
      <w:r>
        <w:rPr>
          <w:color w:val="000000"/>
          <w:szCs w:val="24"/>
        </w:rPr>
        <w:t xml:space="preserve">.</w:t>
      </w:r>
      <w:r>
        <w:rPr>
          <w:color w:val="ff0000"/>
          <w:szCs w:val="24"/>
        </w:rPr>
      </w:r>
      <w:r>
        <w:rPr>
          <w:color w:val="ff0000"/>
          <w:szCs w:val="24"/>
        </w:rPr>
      </w:r>
    </w:p>
    <w:p>
      <w:pPr>
        <w:ind w:firstLine="708"/>
        <w:jc w:val="both"/>
        <w:spacing w:line="276" w:lineRule="auto"/>
        <w:rPr>
          <w:color w:val="ff0000"/>
          <w:szCs w:val="24"/>
        </w:rPr>
      </w:pPr>
      <w:r>
        <w:rPr>
          <w:color w:val="ff0000"/>
          <w:szCs w:val="24"/>
        </w:rPr>
      </w:r>
      <w:r>
        <w:rPr>
          <w:color w:val="ff0000"/>
          <w:szCs w:val="24"/>
        </w:rPr>
      </w:r>
      <w:r>
        <w:rPr>
          <w:color w:val="ff0000"/>
          <w:szCs w:val="24"/>
        </w:rPr>
      </w:r>
    </w:p>
    <w:p>
      <w:pPr>
        <w:spacing w:line="276" w:lineRule="auto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Образование</w:t>
      </w:r>
      <w:r>
        <w:rPr>
          <w:b/>
          <w:i/>
          <w:color w:val="000000" w:themeColor="text1"/>
        </w:rPr>
      </w:r>
      <w:r>
        <w:rPr>
          <w:b/>
          <w:i/>
          <w:color w:val="000000" w:themeColor="text1"/>
        </w:rPr>
      </w:r>
    </w:p>
    <w:p>
      <w:pPr>
        <w:ind w:firstLine="720"/>
        <w:jc w:val="both"/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В сфере образования в Белоярском рай</w:t>
      </w:r>
      <w:r>
        <w:rPr>
          <w:color w:val="000000" w:themeColor="text1"/>
          <w:szCs w:val="24"/>
        </w:rPr>
        <w:t xml:space="preserve">оне функционируют 5 дошкольных образовательных учреждений и 11 учреждений общего образования (в 7-ми из которых действуют группы дошкольного образования), 1 учреждение дополнительного образования, 1 бюджетное учреждение профессионального образования, а так</w:t>
      </w:r>
      <w:r>
        <w:rPr>
          <w:color w:val="000000" w:themeColor="text1"/>
          <w:szCs w:val="24"/>
        </w:rPr>
        <w:t xml:space="preserve">же МАУ Белоярского района «Белоярский методический центр информационно-технического обеспечения муниципальной системы образования» и МАУ в сфере образования Белоярского района «Центр психолого-педагогической, медицинской и социальной помощи г. Белоярский».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ind w:firstLine="720"/>
        <w:jc w:val="both"/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Общая фактическая мощность муниципальных учреждений, предоставляющих услуги дошкольного образования, составляет 1 970 мест, при количестве посещающих -    1 686 детей. 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ind w:firstLine="709"/>
        <w:jc w:val="both"/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В районе отсутствует очередность детей для определения в детский сад. 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ind w:firstLine="709"/>
        <w:jc w:val="both"/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Обеспеченность местами в дошкольных образовательных учреждениях и группах дошкольного обр</w:t>
      </w:r>
      <w:r>
        <w:rPr>
          <w:color w:val="000000" w:themeColor="text1"/>
          <w:szCs w:val="24"/>
        </w:rPr>
        <w:t xml:space="preserve">азования в СОШ Белоярского района в 2025 году оценочно составит 112% от норматива (70 мест на 100 детей в возрасте от 0 до 6 лет). В прогнозном 2028 году обеспеченность местами не увеличится в связи с отсутствием необходимости в создании новых учреждений. 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ind w:firstLine="720"/>
        <w:jc w:val="both"/>
        <w:spacing w:line="276" w:lineRule="auto"/>
        <w:shd w:val="clear" w:color="auto" w:fill="ffffff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В 2025 году суммарная мощность общеобразовательных учреждений Белоярского района составила 3 996 мест (без учета мест в группах дошкольного образования в сельских поселениях Белоярского района), при численности учащихся – 3 896 человек.  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ind w:firstLine="709"/>
        <w:jc w:val="both"/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На территории района действуют 6 Центров образования естественно-научной и технологической направленности «Точка роста» (на базе СОШ №1, СОШ №2 и СОШ №3 в г. Белоярский, в СОШ </w:t>
      </w:r>
      <w:r>
        <w:rPr>
          <w:color w:val="000000" w:themeColor="text1"/>
          <w:szCs w:val="24"/>
        </w:rPr>
        <w:t xml:space="preserve">с.п</w:t>
      </w:r>
      <w:r>
        <w:rPr>
          <w:color w:val="000000" w:themeColor="text1"/>
          <w:szCs w:val="24"/>
        </w:rPr>
        <w:t xml:space="preserve">. </w:t>
      </w:r>
      <w:r>
        <w:rPr>
          <w:color w:val="000000" w:themeColor="text1"/>
          <w:szCs w:val="24"/>
        </w:rPr>
        <w:t xml:space="preserve">Верхнеказымский</w:t>
      </w:r>
      <w:r>
        <w:rPr>
          <w:color w:val="000000" w:themeColor="text1"/>
          <w:szCs w:val="24"/>
        </w:rPr>
        <w:t xml:space="preserve">, СОШ </w:t>
      </w:r>
      <w:r>
        <w:rPr>
          <w:color w:val="000000" w:themeColor="text1"/>
          <w:szCs w:val="24"/>
        </w:rPr>
        <w:t xml:space="preserve">с.п</w:t>
      </w:r>
      <w:r>
        <w:rPr>
          <w:color w:val="000000" w:themeColor="text1"/>
          <w:szCs w:val="24"/>
        </w:rPr>
        <w:t xml:space="preserve">. Сосновка и в СОШ имени И.Ф. Пермякова в </w:t>
      </w:r>
      <w:r>
        <w:rPr>
          <w:color w:val="000000" w:themeColor="text1"/>
          <w:szCs w:val="24"/>
        </w:rPr>
        <w:t xml:space="preserve">с.п</w:t>
      </w:r>
      <w:r>
        <w:rPr>
          <w:color w:val="000000" w:themeColor="text1"/>
          <w:szCs w:val="24"/>
        </w:rPr>
        <w:t xml:space="preserve">. Полноват). 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pStyle w:val="966"/>
        <w:ind w:left="0" w:firstLine="709"/>
        <w:jc w:val="both"/>
        <w:spacing w:after="0"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В муниципальном ведении находится одно внешкольное учреждение - дворец детского (юношеского) творчества, в котором услуги дополнительного образования получают более 2,8 тысяч детей.  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pStyle w:val="968"/>
        <w:spacing w:line="276" w:lineRule="auto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ind w:firstLine="709"/>
        <w:spacing w:line="276" w:lineRule="auto"/>
        <w:rPr>
          <w:b/>
          <w:i/>
          <w:color w:val="000000" w:themeColor="text1"/>
          <w:szCs w:val="24"/>
        </w:rPr>
      </w:pPr>
      <w:r>
        <w:rPr>
          <w:b/>
          <w:i/>
          <w:color w:val="000000" w:themeColor="text1"/>
          <w:szCs w:val="24"/>
        </w:rPr>
        <w:t xml:space="preserve">Культура</w:t>
      </w:r>
      <w:r>
        <w:rPr>
          <w:b/>
          <w:i/>
          <w:color w:val="000000" w:themeColor="text1"/>
          <w:szCs w:val="24"/>
        </w:rPr>
      </w:r>
      <w:r>
        <w:rPr>
          <w:b/>
          <w:i/>
          <w:color w:val="000000" w:themeColor="text1"/>
          <w:szCs w:val="24"/>
        </w:rPr>
      </w:r>
    </w:p>
    <w:p>
      <w:pPr>
        <w:ind w:firstLine="720"/>
        <w:jc w:val="both"/>
        <w:spacing w:line="276" w:lineRule="auto"/>
        <w:tabs>
          <w:tab w:val="left" w:pos="0" w:leader="none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Структура учреждений культуры Белоярского района включ</w:t>
      </w:r>
      <w:r>
        <w:rPr>
          <w:color w:val="000000" w:themeColor="text1"/>
          <w:szCs w:val="24"/>
        </w:rPr>
        <w:t xml:space="preserve">ает в себя                              17 учреждений культурно-досугового типа, 11 библиотек, входящих в централизованную библиотечную систему, детскую школу искусств и 6 сельских классов, Этнокультурный центр и Центр историко-культурного наследия «Касум-</w:t>
      </w:r>
      <w:r>
        <w:rPr>
          <w:color w:val="000000" w:themeColor="text1"/>
          <w:szCs w:val="24"/>
        </w:rPr>
        <w:t xml:space="preserve">ех</w:t>
      </w:r>
      <w:r>
        <w:rPr>
          <w:color w:val="000000" w:themeColor="text1"/>
          <w:szCs w:val="24"/>
        </w:rPr>
        <w:t xml:space="preserve">» в с. Казым. 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ind w:firstLine="720"/>
        <w:jc w:val="both"/>
        <w:spacing w:line="276" w:lineRule="auto"/>
        <w:tabs>
          <w:tab w:val="left" w:pos="0" w:leader="none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В Белоярском районе функционируют 8 киноустановок общей мощностью 1 312 мест.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ind w:firstLine="709"/>
        <w:jc w:val="both"/>
        <w:spacing w:line="276" w:lineRule="auto"/>
        <w:rPr>
          <w:szCs w:val="24"/>
        </w:rPr>
      </w:pPr>
      <w:r>
        <w:rPr>
          <w:szCs w:val="24"/>
        </w:rPr>
        <w:t xml:space="preserve">Книжный фонд общедоступных библиотек Белоярского района на конец 2024 года составлял более 216 тыс. экземпляров, 14,6 тыс. зарегистрированных пользователей. К 2028 году библиотечный фонд составит 224 тыс. экзем</w:t>
      </w:r>
      <w:r>
        <w:rPr>
          <w:szCs w:val="24"/>
        </w:rPr>
        <w:t xml:space="preserve">пляров с числом посещений 355,3 тыс. в год. В 2025 году в рамках реализации государственной программы «Культурное пространство» на модернизацию библиотек было направлено 633,8 тыс. рублей, в прогнозном периоде также планируется участие в данной программе. </w:t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spacing w:line="276" w:lineRule="auto"/>
        <w:rPr>
          <w:szCs w:val="24"/>
        </w:rPr>
      </w:pPr>
      <w:r>
        <w:rPr>
          <w:szCs w:val="24"/>
        </w:rPr>
        <w:t xml:space="preserve">В региональном конкурсе «Самый читающий муниципалитет Югры» Белоярский район занял второе место среди районов, а информационно-досуговый центр «Кластер» стал победителем в номинации «Лучшая универсальная библиотека» в окружном конкурсе «Библиотека года». </w:t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spacing w:line="300" w:lineRule="auto"/>
        <w:rPr>
          <w:color w:val="ff0000"/>
          <w:szCs w:val="24"/>
        </w:rPr>
      </w:pPr>
      <w:r>
        <w:rPr>
          <w:color w:val="000000" w:themeColor="text1"/>
          <w:szCs w:val="24"/>
        </w:rPr>
        <w:t xml:space="preserve">К 2028 году планируется увеличение числа посещений культурных мероприятий  до 923 тыс. (683 тыс. в 2025 году), числа посещений массовых мероприятий до 508,2 тыс. (412 тыс. в 2025 году). </w:t>
      </w:r>
      <w:r>
        <w:rPr>
          <w:color w:val="ff0000"/>
          <w:szCs w:val="24"/>
        </w:rPr>
      </w:r>
      <w:r>
        <w:rPr>
          <w:color w:val="ff0000"/>
          <w:szCs w:val="24"/>
        </w:rPr>
      </w:r>
    </w:p>
    <w:p>
      <w:pPr>
        <w:ind w:firstLine="709"/>
        <w:jc w:val="both"/>
        <w:spacing w:line="300" w:lineRule="auto"/>
        <w:rPr>
          <w:color w:val="ff0000"/>
          <w:szCs w:val="24"/>
        </w:rPr>
      </w:pPr>
      <w:r>
        <w:rPr>
          <w:szCs w:val="24"/>
        </w:rPr>
        <w:t xml:space="preserve">В г. Белоярский действует Школа креативных индустрий, которая стала струк</w:t>
      </w:r>
      <w:r>
        <w:rPr>
          <w:szCs w:val="24"/>
        </w:rPr>
        <w:t xml:space="preserve">турным подразделением МАОУ ДО в области культуры Белоярского района «Детская школа искусств г. Белоярский». В Школе занимаются 120 детей в возрасте от 12 до 18 лет по направлениям «дизайн», «анимация», «3D графика», «звукорежиссура» и «электронная музыка».</w:t>
      </w:r>
      <w:r>
        <w:rPr>
          <w:color w:val="ff0000"/>
          <w:szCs w:val="24"/>
        </w:rPr>
      </w:r>
      <w:r>
        <w:rPr>
          <w:color w:val="ff0000"/>
          <w:szCs w:val="24"/>
        </w:rPr>
      </w:r>
    </w:p>
    <w:p>
      <w:pPr>
        <w:ind w:firstLine="709"/>
        <w:spacing w:line="276" w:lineRule="auto"/>
        <w:rPr>
          <w:b/>
          <w:i/>
          <w:color w:val="ff0000"/>
          <w:szCs w:val="24"/>
        </w:rPr>
      </w:pPr>
      <w:r>
        <w:rPr>
          <w:b/>
          <w:i/>
          <w:color w:val="ff0000"/>
          <w:szCs w:val="24"/>
        </w:rPr>
      </w:r>
      <w:r>
        <w:rPr>
          <w:b/>
          <w:i/>
          <w:color w:val="ff0000"/>
          <w:szCs w:val="24"/>
        </w:rPr>
      </w:r>
      <w:r>
        <w:rPr>
          <w:b/>
          <w:i/>
          <w:color w:val="ff0000"/>
          <w:szCs w:val="24"/>
        </w:rPr>
      </w:r>
    </w:p>
    <w:p>
      <w:pPr>
        <w:ind w:firstLine="709"/>
        <w:spacing w:line="276" w:lineRule="auto"/>
        <w:rPr>
          <w:b/>
          <w:i/>
          <w:color w:val="000000" w:themeColor="text1"/>
          <w:szCs w:val="24"/>
        </w:rPr>
      </w:pPr>
      <w:r>
        <w:rPr>
          <w:b/>
          <w:i/>
          <w:color w:val="000000" w:themeColor="text1"/>
          <w:szCs w:val="24"/>
        </w:rPr>
        <w:t xml:space="preserve">Физическая культура и спорт</w:t>
      </w:r>
      <w:r>
        <w:rPr>
          <w:b/>
          <w:i/>
          <w:color w:val="000000" w:themeColor="text1"/>
          <w:szCs w:val="24"/>
        </w:rPr>
      </w:r>
      <w:r>
        <w:rPr>
          <w:b/>
          <w:i/>
          <w:color w:val="000000" w:themeColor="text1"/>
          <w:szCs w:val="24"/>
        </w:rPr>
      </w:r>
    </w:p>
    <w:p>
      <w:pPr>
        <w:pStyle w:val="961"/>
        <w:ind w:left="0" w:firstLine="720"/>
        <w:jc w:val="both"/>
        <w:spacing w:after="0"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Основная цель муниципальной политики в области физической культуры и спорта – формирование здорового образа жизни населения, гармоничное воспитание здорового, физически крепкого поколения. 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pStyle w:val="961"/>
        <w:ind w:left="0" w:firstLine="720"/>
        <w:jc w:val="both"/>
        <w:spacing w:after="0"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По состоянию на 1 января 2025 года на территории Белоярского района функционировали 169 спортивных объектов, единовременной пропускной способностью     3 623 человека. 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ind w:firstLine="720"/>
        <w:jc w:val="both"/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Доля населения, систематически занимающегося физической культурой и спортом, составила 73,8% от численности населения Белоярского района в возрасте от 3 до 79 лет. 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ind w:firstLine="709"/>
        <w:jc w:val="both"/>
        <w:spacing w:line="276" w:lineRule="auto"/>
        <w:rPr>
          <w:color w:val="ff0000"/>
          <w:szCs w:val="24"/>
        </w:rPr>
        <w:outlineLvl w:val="0"/>
      </w:pPr>
      <w:r>
        <w:rPr>
          <w:color w:val="000000" w:themeColor="text1"/>
          <w:szCs w:val="24"/>
        </w:rPr>
        <w:t xml:space="preserve">В целях увеличения единовременной пропускной способности объектов физической культуры и спорта в 2025 году введены в эксплуатацию:  площадки для пляжного баскетбола, пляжного волейбола, пляжного футбола, </w:t>
      </w:r>
      <w:r>
        <w:rPr>
          <w:color w:val="000000" w:themeColor="text1"/>
          <w:szCs w:val="24"/>
        </w:rPr>
        <w:t xml:space="preserve">воркаут</w:t>
      </w:r>
      <w:r>
        <w:rPr>
          <w:color w:val="000000" w:themeColor="text1"/>
          <w:szCs w:val="24"/>
        </w:rPr>
        <w:t xml:space="preserve"> площадка на озере </w:t>
      </w:r>
      <w:r>
        <w:rPr>
          <w:color w:val="000000" w:themeColor="text1"/>
          <w:szCs w:val="24"/>
        </w:rPr>
        <w:t xml:space="preserve">Нешинелор</w:t>
      </w:r>
      <w:r>
        <w:rPr>
          <w:color w:val="000000" w:themeColor="text1"/>
          <w:szCs w:val="24"/>
        </w:rPr>
        <w:t xml:space="preserve"> (г. Белоярский); </w:t>
      </w:r>
      <w:r>
        <w:rPr>
          <w:color w:val="000000" w:themeColor="text1"/>
          <w:szCs w:val="24"/>
        </w:rPr>
        <w:t xml:space="preserve">воркаут</w:t>
      </w:r>
      <w:r>
        <w:rPr>
          <w:color w:val="000000" w:themeColor="text1"/>
          <w:szCs w:val="24"/>
        </w:rPr>
        <w:t xml:space="preserve"> площадка в 4 </w:t>
      </w:r>
      <w:r>
        <w:rPr>
          <w:color w:val="000000" w:themeColor="text1"/>
          <w:szCs w:val="24"/>
        </w:rPr>
        <w:t xml:space="preserve">мкр</w:t>
      </w:r>
      <w:r>
        <w:rPr>
          <w:color w:val="000000" w:themeColor="text1"/>
          <w:szCs w:val="24"/>
        </w:rPr>
        <w:t xml:space="preserve">., д. 3 и турниковый комплекс в кв. Южный, д.1 в г. Белоярский;   бассейн, спортивный и тренажерный залы, зал бильярда в новом физкультурно-оздоровительном комплексе с бассейном в п. </w:t>
      </w:r>
      <w:r>
        <w:rPr>
          <w:color w:val="000000" w:themeColor="text1"/>
          <w:szCs w:val="24"/>
        </w:rPr>
        <w:t xml:space="preserve">Верхнеказымский</w:t>
      </w:r>
      <w:r>
        <w:rPr>
          <w:color w:val="000000" w:themeColor="text1"/>
          <w:szCs w:val="24"/>
        </w:rPr>
        <w:t xml:space="preserve">. Суммарная единовременная пропускная способность введенных объектов составила 142 человека. </w:t>
      </w:r>
      <w:r>
        <w:rPr>
          <w:color w:val="ff0000"/>
          <w:szCs w:val="24"/>
        </w:rPr>
      </w:r>
      <w:r>
        <w:rPr>
          <w:color w:val="ff0000"/>
          <w:szCs w:val="24"/>
        </w:rPr>
      </w:r>
    </w:p>
    <w:p>
      <w:pPr>
        <w:ind w:firstLine="709"/>
        <w:jc w:val="both"/>
        <w:spacing w:line="276" w:lineRule="auto"/>
        <w:rPr>
          <w:color w:val="000000" w:themeColor="text1"/>
          <w:szCs w:val="24"/>
        </w:rPr>
        <w:outlineLvl w:val="0"/>
      </w:pPr>
      <w:r>
        <w:rPr>
          <w:color w:val="000000" w:themeColor="text1"/>
          <w:szCs w:val="24"/>
        </w:rPr>
        <w:t xml:space="preserve">В 2025 году обеспеченность спортивными сооружениями оценочно составит 113,6% от норматива (единовременная пропускная способность 1220 человек на 10 тыс. населения в возрасте 3-79 лет).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ind w:firstLine="709"/>
        <w:jc w:val="both"/>
        <w:spacing w:line="276" w:lineRule="auto"/>
        <w:rPr>
          <w:color w:val="000000" w:themeColor="text1"/>
          <w:szCs w:val="24"/>
        </w:rPr>
        <w:outlineLvl w:val="0"/>
      </w:pPr>
      <w:r>
        <w:rPr>
          <w:color w:val="000000" w:themeColor="text1"/>
          <w:szCs w:val="24"/>
        </w:rPr>
        <w:t xml:space="preserve">В 2026 году единовременная пропускная способность будет увеличена на 5 человек за счет ввода в эксплуатацию </w:t>
      </w:r>
      <w:r>
        <w:rPr>
          <w:color w:val="000000" w:themeColor="text1"/>
          <w:szCs w:val="24"/>
        </w:rPr>
        <w:t xml:space="preserve">воркаут</w:t>
      </w:r>
      <w:r>
        <w:rPr>
          <w:color w:val="000000" w:themeColor="text1"/>
          <w:szCs w:val="24"/>
        </w:rPr>
        <w:t xml:space="preserve"> площадки в г. Белоярский.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ind w:firstLine="709"/>
        <w:jc w:val="both"/>
        <w:spacing w:line="276" w:lineRule="auto"/>
        <w:rPr>
          <w:color w:val="000000" w:themeColor="text1"/>
          <w:szCs w:val="24"/>
        </w:rPr>
        <w:outlineLvl w:val="0"/>
      </w:pPr>
      <w:r>
        <w:rPr>
          <w:color w:val="000000" w:themeColor="text1"/>
          <w:szCs w:val="24"/>
        </w:rPr>
        <w:t xml:space="preserve">В 2027 году планируется окончание строительства и ввод в эксплуатацию спортивного зала «Олимп» в г. Белоя</w:t>
      </w:r>
      <w:r>
        <w:rPr>
          <w:color w:val="000000" w:themeColor="text1"/>
          <w:szCs w:val="24"/>
        </w:rPr>
        <w:t xml:space="preserve">рский единовременной пропускной способностью 95 человек. В 2028 году – ввод в эксплуатацию спортивного зала в БУ профессионального образования ХМАО-Югры «Белоярский политехнический колледж» единовременной пропускной способностью 70 человек в г. Белоярский.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ind w:firstLine="709"/>
        <w:jc w:val="both"/>
        <w:spacing w:line="276" w:lineRule="auto"/>
        <w:rPr>
          <w:color w:val="000000" w:themeColor="text1"/>
          <w:szCs w:val="24"/>
        </w:rPr>
        <w:outlineLvl w:val="0"/>
      </w:pPr>
      <w:r>
        <w:rPr>
          <w:color w:val="000000" w:themeColor="text1"/>
          <w:szCs w:val="24"/>
        </w:rPr>
        <w:t xml:space="preserve">К прогнозному 2028 году на территории Белоярского района будут действовать 188 спортивных сооружений единовременной пропускной способностью 3 935 человек.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ind w:firstLine="720"/>
        <w:jc w:val="both"/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В Белоярском районе действуют 5 плавательных бассейнов (г. Белоярский, п. </w:t>
      </w:r>
      <w:r>
        <w:rPr>
          <w:color w:val="000000" w:themeColor="text1"/>
          <w:szCs w:val="24"/>
        </w:rPr>
        <w:t xml:space="preserve">Лыхма</w:t>
      </w:r>
      <w:r>
        <w:rPr>
          <w:color w:val="000000" w:themeColor="text1"/>
          <w:szCs w:val="24"/>
        </w:rPr>
        <w:t xml:space="preserve">, п. Сорум, п. Сосновка, п. </w:t>
      </w:r>
      <w:r>
        <w:rPr>
          <w:color w:val="000000" w:themeColor="text1"/>
          <w:szCs w:val="24"/>
        </w:rPr>
        <w:t xml:space="preserve">Верхнеказымский</w:t>
      </w:r>
      <w:r>
        <w:rPr>
          <w:color w:val="000000" w:themeColor="text1"/>
          <w:szCs w:val="24"/>
        </w:rPr>
        <w:t xml:space="preserve">). 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pStyle w:val="965"/>
        <w:ind w:firstLine="708"/>
        <w:jc w:val="both"/>
        <w:spacing w:line="276" w:lineRule="auto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</w:r>
    </w:p>
    <w:p>
      <w:pPr>
        <w:jc w:val="center"/>
        <w:spacing w:line="276" w:lineRule="auto"/>
        <w:rPr>
          <w:caps/>
          <w:color w:val="000000" w:themeColor="text1"/>
          <w:szCs w:val="24"/>
        </w:rPr>
      </w:pPr>
      <w:r>
        <w:rPr>
          <w:caps/>
          <w:color w:val="000000" w:themeColor="text1"/>
          <w:szCs w:val="24"/>
        </w:rPr>
        <w:t xml:space="preserve">_________________</w:t>
      </w:r>
      <w:r>
        <w:rPr>
          <w:caps/>
          <w:color w:val="000000" w:themeColor="text1"/>
          <w:szCs w:val="24"/>
        </w:rPr>
      </w:r>
      <w:r>
        <w:rPr>
          <w:caps/>
          <w:color w:val="000000" w:themeColor="text1"/>
          <w:szCs w:val="24"/>
        </w:rPr>
      </w:r>
    </w:p>
    <w:p>
      <w:pPr>
        <w:ind w:left="-567" w:firstLine="425"/>
        <w:jc w:val="center"/>
        <w:spacing w:line="276" w:lineRule="auto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</w:r>
      <w:r>
        <w:rPr>
          <w:b/>
          <w:color w:val="000000" w:themeColor="text1"/>
          <w:szCs w:val="24"/>
        </w:rPr>
      </w:r>
      <w:r>
        <w:rPr>
          <w:b/>
          <w:color w:val="000000" w:themeColor="text1"/>
          <w:szCs w:val="24"/>
        </w:rPr>
      </w:r>
    </w:p>
    <w:p>
      <w:pPr>
        <w:ind w:left="-567" w:firstLine="425"/>
        <w:jc w:val="center"/>
        <w:spacing w:line="276" w:lineRule="auto"/>
        <w:rPr>
          <w:b/>
          <w:color w:val="ff0000"/>
          <w:szCs w:val="24"/>
        </w:rPr>
      </w:pPr>
      <w:r>
        <w:rPr>
          <w:b/>
          <w:color w:val="ff0000"/>
          <w:szCs w:val="24"/>
        </w:rPr>
        <w:t xml:space="preserve">  </w:t>
      </w:r>
      <w:r>
        <w:rPr>
          <w:b/>
          <w:color w:val="ff0000"/>
          <w:szCs w:val="24"/>
        </w:rPr>
      </w:r>
      <w:r>
        <w:rPr>
          <w:b/>
          <w:color w:val="ff0000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851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sans-serif">
    <w:panose1 w:val="02000603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2873219"/>
      <w:docPartObj>
        <w:docPartGallery w:val="Page Numbers (Top of Page)"/>
        <w:docPartUnique w:val="true"/>
      </w:docPartObj>
      <w:rPr/>
    </w:sdtPr>
    <w:sdtContent>
      <w:p>
        <w:pPr>
          <w:pStyle w:val="97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9</w:t>
        </w:r>
        <w:r>
          <w:fldChar w:fldCharType="end"/>
        </w:r>
        <w:r/>
      </w:p>
    </w:sdtContent>
  </w:sdt>
  <w:p>
    <w:pPr>
      <w:pStyle w:val="9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4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227" w:hanging="360"/>
        <w:tabs>
          <w:tab w:val="num" w:pos="222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7" w:hanging="360"/>
        <w:tabs>
          <w:tab w:val="num" w:pos="2947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7" w:hanging="360"/>
        <w:tabs>
          <w:tab w:val="num" w:pos="3667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7" w:hanging="360"/>
        <w:tabs>
          <w:tab w:val="num" w:pos="438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7" w:hanging="360"/>
        <w:tabs>
          <w:tab w:val="num" w:pos="5107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7" w:hanging="360"/>
        <w:tabs>
          <w:tab w:val="num" w:pos="5827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7" w:hanging="360"/>
        <w:tabs>
          <w:tab w:val="num" w:pos="654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7" w:hanging="360"/>
        <w:tabs>
          <w:tab w:val="num" w:pos="7267" w:leader="none"/>
        </w:tabs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upperRoman"/>
      <w:pStyle w:val="764"/>
      <w:isLgl w:val="false"/>
      <w:suff w:val="tab"/>
      <w:lvlText w:val="Статья %1."/>
      <w:lvlJc w:val="left"/>
      <w:pPr>
        <w:ind w:left="0" w:firstLine="0"/>
        <w:tabs>
          <w:tab w:val="num" w:pos="1440" w:leader="none"/>
        </w:tabs>
      </w:pPr>
    </w:lvl>
    <w:lvl w:ilvl="1">
      <w:start w:val="1"/>
      <w:numFmt w:val="decimalZero"/>
      <w:pStyle w:val="765"/>
      <w:isLgl/>
      <w:suff w:val="tab"/>
      <w:lvlText w:val="Раздел %1.%2"/>
      <w:lvlJc w:val="left"/>
      <w:pPr>
        <w:ind w:left="0" w:firstLine="0"/>
        <w:tabs>
          <w:tab w:val="num" w:pos="1080" w:leader="none"/>
        </w:tabs>
      </w:pPr>
    </w:lvl>
    <w:lvl w:ilvl="2">
      <w:start w:val="1"/>
      <w:numFmt w:val="lowerLetter"/>
      <w:pStyle w:val="766"/>
      <w:isLgl w:val="false"/>
      <w:suff w:val="tab"/>
      <w:lvlText w:val="(%3)"/>
      <w:lvlJc w:val="left"/>
      <w:pPr>
        <w:ind w:left="720" w:hanging="432"/>
        <w:tabs>
          <w:tab w:val="num" w:pos="720" w:leader="none"/>
        </w:tabs>
      </w:pPr>
    </w:lvl>
    <w:lvl w:ilvl="3">
      <w:start w:val="1"/>
      <w:numFmt w:val="lowerRoman"/>
      <w:pStyle w:val="767"/>
      <w:isLgl w:val="false"/>
      <w:suff w:val="tab"/>
      <w:lvlText w:val="(%4)"/>
      <w:lvlJc w:val="right"/>
      <w:pPr>
        <w:ind w:left="864" w:hanging="144"/>
        <w:tabs>
          <w:tab w:val="num" w:pos="864" w:leader="none"/>
        </w:tabs>
      </w:pPr>
    </w:lvl>
    <w:lvl w:ilvl="4">
      <w:start w:val="1"/>
      <w:numFmt w:val="decimal"/>
      <w:pStyle w:val="768"/>
      <w:isLgl w:val="false"/>
      <w:suff w:val="tab"/>
      <w:lvlText w:val="%5)"/>
      <w:lvlJc w:val="left"/>
      <w:pPr>
        <w:ind w:left="1008" w:hanging="432"/>
        <w:tabs>
          <w:tab w:val="num" w:pos="1008" w:leader="none"/>
        </w:tabs>
      </w:pPr>
    </w:lvl>
    <w:lvl w:ilvl="5">
      <w:start w:val="1"/>
      <w:numFmt w:val="lowerLetter"/>
      <w:pStyle w:val="769"/>
      <w:isLgl w:val="false"/>
      <w:suff w:val="tab"/>
      <w:lvlText w:val="%6)"/>
      <w:lvlJc w:val="left"/>
      <w:pPr>
        <w:ind w:left="1152" w:hanging="432"/>
        <w:tabs>
          <w:tab w:val="num" w:pos="1152" w:leader="none"/>
        </w:tabs>
      </w:pPr>
    </w:lvl>
    <w:lvl w:ilvl="6">
      <w:start w:val="1"/>
      <w:numFmt w:val="lowerRoman"/>
      <w:pStyle w:val="770"/>
      <w:isLgl w:val="false"/>
      <w:suff w:val="tab"/>
      <w:lvlText w:val="%7)"/>
      <w:lvlJc w:val="right"/>
      <w:pPr>
        <w:ind w:left="1296" w:hanging="288"/>
        <w:tabs>
          <w:tab w:val="num" w:pos="129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1440" w:hanging="432"/>
        <w:tabs>
          <w:tab w:val="num" w:pos="14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1584" w:hanging="144"/>
        <w:tabs>
          <w:tab w:val="num" w:pos="1584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rFonts w:hint="default" w:ascii="Times New Roman" w:hAnsi="Times New Roman" w:cs="Times New Roman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Times New Roman" w:hAnsi="Times New Roman" w:cs="Times New Roman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047" w:hanging="360"/>
        <w:tabs>
          <w:tab w:val="num" w:pos="2047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980" w:hanging="360"/>
        <w:tabs>
          <w:tab w:val="num" w:pos="1980" w:leader="none"/>
        </w:tabs>
      </w:pPr>
      <w:rPr>
        <w:rFonts w:hint="default" w:ascii="Symbol" w:hAnsi="Symbol"/>
        <w:color w:val="auto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27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34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414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48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55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630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7020" w:leader="none"/>
        </w:tabs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67" w:hanging="360"/>
        <w:tabs>
          <w:tab w:val="num" w:pos="1567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color w:val="auto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Times New Roman" w:hAnsi="Times New Roman" w:cs="Times New Roman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19"/>
  </w:num>
  <w:num w:numId="3">
    <w:abstractNumId w:val="7"/>
  </w:num>
  <w:num w:numId="4">
    <w:abstractNumId w:val="32"/>
  </w:num>
  <w:num w:numId="5">
    <w:abstractNumId w:val="33"/>
  </w:num>
  <w:num w:numId="6">
    <w:abstractNumId w:val="12"/>
  </w:num>
  <w:num w:numId="7">
    <w:abstractNumId w:val="34"/>
  </w:num>
  <w:num w:numId="8">
    <w:abstractNumId w:val="2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1"/>
  </w:num>
  <w:num w:numId="11">
    <w:abstractNumId w:val="16"/>
  </w:num>
  <w:num w:numId="12">
    <w:abstractNumId w:val="24"/>
  </w:num>
  <w:num w:numId="13">
    <w:abstractNumId w:val="35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0"/>
  </w:num>
  <w:num w:numId="17">
    <w:abstractNumId w:val="17"/>
  </w:num>
  <w:num w:numId="18">
    <w:abstractNumId w:val="37"/>
  </w:num>
  <w:num w:numId="19">
    <w:abstractNumId w:val="41"/>
  </w:num>
  <w:num w:numId="20">
    <w:abstractNumId w:val="14"/>
  </w:num>
  <w:num w:numId="21">
    <w:abstractNumId w:val="27"/>
  </w:num>
  <w:num w:numId="22">
    <w:abstractNumId w:val="30"/>
  </w:num>
  <w:num w:numId="23">
    <w:abstractNumId w:val="26"/>
  </w:num>
  <w:num w:numId="24">
    <w:abstractNumId w:val="36"/>
  </w:num>
  <w:num w:numId="25">
    <w:abstractNumId w:val="5"/>
  </w:num>
  <w:num w:numId="26">
    <w:abstractNumId w:val="25"/>
  </w:num>
  <w:num w:numId="27">
    <w:abstractNumId w:val="38"/>
  </w:num>
  <w:num w:numId="28">
    <w:abstractNumId w:val="31"/>
  </w:num>
  <w:num w:numId="29">
    <w:abstractNumId w:val="40"/>
  </w:num>
  <w:num w:numId="30">
    <w:abstractNumId w:val="11"/>
  </w:num>
  <w:num w:numId="31">
    <w:abstractNumId w:val="18"/>
  </w:num>
  <w:num w:numId="32">
    <w:abstractNumId w:val="3"/>
  </w:num>
  <w:num w:numId="33">
    <w:abstractNumId w:val="2"/>
  </w:num>
  <w:num w:numId="34">
    <w:abstractNumId w:val="6"/>
  </w:num>
  <w:num w:numId="35">
    <w:abstractNumId w:val="9"/>
  </w:num>
  <w:num w:numId="36">
    <w:abstractNumId w:val="28"/>
  </w:num>
  <w:num w:numId="37">
    <w:abstractNumId w:val="13"/>
  </w:num>
  <w:num w:numId="38">
    <w:abstractNumId w:val="1"/>
  </w:num>
  <w:num w:numId="39">
    <w:abstractNumId w:val="0"/>
  </w:num>
  <w:num w:numId="40">
    <w:abstractNumId w:val="4"/>
  </w:num>
  <w:num w:numId="41">
    <w:abstractNumId w:val="15"/>
  </w:num>
  <w:num w:numId="42">
    <w:abstractNumId w:val="29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64">
    <w:name w:val="Heading 1"/>
    <w:basedOn w:val="763"/>
    <w:next w:val="763"/>
    <w:link w:val="951"/>
    <w:qFormat/>
    <w:pPr>
      <w:numPr>
        <w:ilvl w:val="0"/>
        <w:numId w:val="2"/>
      </w:numPr>
      <w:jc w:val="both"/>
      <w:keepNext/>
      <w:outlineLvl w:val="0"/>
    </w:pPr>
    <w:rPr>
      <w:i/>
    </w:rPr>
  </w:style>
  <w:style w:type="paragraph" w:styleId="765">
    <w:name w:val="Heading 2"/>
    <w:basedOn w:val="763"/>
    <w:next w:val="763"/>
    <w:link w:val="952"/>
    <w:qFormat/>
    <w:pPr>
      <w:numPr>
        <w:ilvl w:val="1"/>
        <w:numId w:val="2"/>
      </w:num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66">
    <w:name w:val="Heading 3"/>
    <w:basedOn w:val="763"/>
    <w:next w:val="763"/>
    <w:link w:val="953"/>
    <w:qFormat/>
    <w:pPr>
      <w:numPr>
        <w:ilvl w:val="2"/>
        <w:numId w:val="2"/>
      </w:num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67">
    <w:name w:val="Heading 4"/>
    <w:basedOn w:val="763"/>
    <w:next w:val="763"/>
    <w:link w:val="954"/>
    <w:qFormat/>
    <w:pPr>
      <w:numPr>
        <w:ilvl w:val="3"/>
        <w:numId w:val="2"/>
      </w:numPr>
      <w:keepNext/>
      <w:spacing w:before="240" w:after="60"/>
      <w:outlineLvl w:val="3"/>
    </w:pPr>
    <w:rPr>
      <w:b/>
      <w:bCs/>
      <w:sz w:val="28"/>
      <w:szCs w:val="28"/>
    </w:rPr>
  </w:style>
  <w:style w:type="paragraph" w:styleId="768">
    <w:name w:val="Heading 5"/>
    <w:basedOn w:val="763"/>
    <w:next w:val="763"/>
    <w:link w:val="955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69">
    <w:name w:val="Heading 6"/>
    <w:basedOn w:val="763"/>
    <w:next w:val="763"/>
    <w:link w:val="956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70">
    <w:name w:val="Heading 7"/>
    <w:basedOn w:val="763"/>
    <w:next w:val="763"/>
    <w:link w:val="957"/>
    <w:qFormat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771">
    <w:name w:val="Heading 8"/>
    <w:basedOn w:val="763"/>
    <w:next w:val="763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2">
    <w:name w:val="Heading 9"/>
    <w:basedOn w:val="763"/>
    <w:next w:val="763"/>
    <w:link w:val="7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3" w:default="1">
    <w:name w:val="Default Paragraph Font"/>
    <w:uiPriority w:val="1"/>
    <w:semiHidden/>
    <w:unhideWhenUsed/>
  </w:style>
  <w:style w:type="table" w:styleId="7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5" w:default="1">
    <w:name w:val="No List"/>
    <w:uiPriority w:val="99"/>
    <w:semiHidden/>
    <w:unhideWhenUsed/>
  </w:style>
  <w:style w:type="character" w:styleId="776" w:customStyle="1">
    <w:name w:val="Heading 8 Char"/>
    <w:basedOn w:val="773"/>
    <w:uiPriority w:val="9"/>
    <w:rPr>
      <w:rFonts w:ascii="Arial" w:hAnsi="Arial" w:eastAsia="Arial" w:cs="Arial"/>
      <w:i/>
      <w:iCs/>
      <w:sz w:val="22"/>
      <w:szCs w:val="22"/>
    </w:rPr>
  </w:style>
  <w:style w:type="character" w:styleId="777" w:customStyle="1">
    <w:name w:val="Heading 9 Char"/>
    <w:basedOn w:val="773"/>
    <w:uiPriority w:val="9"/>
    <w:rPr>
      <w:rFonts w:ascii="Arial" w:hAnsi="Arial" w:eastAsia="Arial" w:cs="Arial"/>
      <w:i/>
      <w:iCs/>
      <w:sz w:val="21"/>
      <w:szCs w:val="21"/>
    </w:rPr>
  </w:style>
  <w:style w:type="character" w:styleId="778" w:customStyle="1">
    <w:name w:val="Subtitle Char"/>
    <w:basedOn w:val="773"/>
    <w:uiPriority w:val="11"/>
    <w:rPr>
      <w:sz w:val="24"/>
      <w:szCs w:val="24"/>
    </w:rPr>
  </w:style>
  <w:style w:type="character" w:styleId="779" w:customStyle="1">
    <w:name w:val="Quote Char"/>
    <w:uiPriority w:val="29"/>
    <w:rPr>
      <w:i/>
    </w:rPr>
  </w:style>
  <w:style w:type="character" w:styleId="780" w:customStyle="1">
    <w:name w:val="Intense Quote Char"/>
    <w:uiPriority w:val="30"/>
    <w:rPr>
      <w:i/>
    </w:rPr>
  </w:style>
  <w:style w:type="character" w:styleId="781" w:customStyle="1">
    <w:name w:val="Caption Char"/>
    <w:basedOn w:val="773"/>
    <w:uiPriority w:val="35"/>
    <w:rPr>
      <w:b/>
      <w:bCs/>
      <w:color w:val="4f81bd" w:themeColor="accent1"/>
      <w:sz w:val="18"/>
      <w:szCs w:val="18"/>
    </w:rPr>
  </w:style>
  <w:style w:type="character" w:styleId="782" w:customStyle="1">
    <w:name w:val="Footnote Text Char"/>
    <w:uiPriority w:val="99"/>
    <w:rPr>
      <w:sz w:val="18"/>
    </w:rPr>
  </w:style>
  <w:style w:type="character" w:styleId="783" w:customStyle="1">
    <w:name w:val="Endnote Text Char"/>
    <w:uiPriority w:val="99"/>
    <w:rPr>
      <w:sz w:val="20"/>
    </w:rPr>
  </w:style>
  <w:style w:type="character" w:styleId="784" w:customStyle="1">
    <w:name w:val="Heading 1 Char"/>
    <w:basedOn w:val="773"/>
    <w:uiPriority w:val="9"/>
    <w:rPr>
      <w:rFonts w:ascii="Arial" w:hAnsi="Arial" w:eastAsia="Arial" w:cs="Arial"/>
      <w:sz w:val="40"/>
      <w:szCs w:val="40"/>
    </w:rPr>
  </w:style>
  <w:style w:type="character" w:styleId="785" w:customStyle="1">
    <w:name w:val="Heading 2 Char"/>
    <w:basedOn w:val="773"/>
    <w:uiPriority w:val="9"/>
    <w:rPr>
      <w:rFonts w:ascii="Arial" w:hAnsi="Arial" w:eastAsia="Arial" w:cs="Arial"/>
      <w:sz w:val="34"/>
    </w:rPr>
  </w:style>
  <w:style w:type="character" w:styleId="786" w:customStyle="1">
    <w:name w:val="Heading 3 Char"/>
    <w:basedOn w:val="773"/>
    <w:uiPriority w:val="9"/>
    <w:rPr>
      <w:rFonts w:ascii="Arial" w:hAnsi="Arial" w:eastAsia="Arial" w:cs="Arial"/>
      <w:sz w:val="30"/>
      <w:szCs w:val="30"/>
    </w:rPr>
  </w:style>
  <w:style w:type="character" w:styleId="787" w:customStyle="1">
    <w:name w:val="Heading 4 Char"/>
    <w:basedOn w:val="773"/>
    <w:uiPriority w:val="9"/>
    <w:rPr>
      <w:rFonts w:ascii="Arial" w:hAnsi="Arial" w:eastAsia="Arial" w:cs="Arial"/>
      <w:b/>
      <w:bCs/>
      <w:sz w:val="26"/>
      <w:szCs w:val="26"/>
    </w:rPr>
  </w:style>
  <w:style w:type="character" w:styleId="788" w:customStyle="1">
    <w:name w:val="Heading 5 Char"/>
    <w:basedOn w:val="773"/>
    <w:uiPriority w:val="9"/>
    <w:rPr>
      <w:rFonts w:ascii="Arial" w:hAnsi="Arial" w:eastAsia="Arial" w:cs="Arial"/>
      <w:b/>
      <w:bCs/>
      <w:sz w:val="24"/>
      <w:szCs w:val="24"/>
    </w:rPr>
  </w:style>
  <w:style w:type="character" w:styleId="789" w:customStyle="1">
    <w:name w:val="Heading 6 Char"/>
    <w:basedOn w:val="773"/>
    <w:uiPriority w:val="9"/>
    <w:rPr>
      <w:rFonts w:ascii="Arial" w:hAnsi="Arial" w:eastAsia="Arial" w:cs="Arial"/>
      <w:b/>
      <w:bCs/>
      <w:sz w:val="22"/>
      <w:szCs w:val="22"/>
    </w:rPr>
  </w:style>
  <w:style w:type="character" w:styleId="790" w:customStyle="1">
    <w:name w:val="Heading 7 Char"/>
    <w:basedOn w:val="7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1" w:customStyle="1">
    <w:name w:val="Заголовок 8 Знак"/>
    <w:basedOn w:val="773"/>
    <w:link w:val="771"/>
    <w:uiPriority w:val="9"/>
    <w:rPr>
      <w:rFonts w:ascii="Arial" w:hAnsi="Arial" w:eastAsia="Arial" w:cs="Arial"/>
      <w:i/>
      <w:iCs/>
      <w:sz w:val="22"/>
      <w:szCs w:val="22"/>
    </w:rPr>
  </w:style>
  <w:style w:type="character" w:styleId="792" w:customStyle="1">
    <w:name w:val="Заголовок 9 Знак"/>
    <w:basedOn w:val="773"/>
    <w:link w:val="772"/>
    <w:uiPriority w:val="9"/>
    <w:rPr>
      <w:rFonts w:ascii="Arial" w:hAnsi="Arial" w:eastAsia="Arial" w:cs="Arial"/>
      <w:i/>
      <w:iCs/>
      <w:sz w:val="21"/>
      <w:szCs w:val="21"/>
    </w:rPr>
  </w:style>
  <w:style w:type="paragraph" w:styleId="793">
    <w:name w:val="No Spacing"/>
    <w:uiPriority w:val="1"/>
    <w:qFormat/>
    <w:pPr>
      <w:spacing w:after="0" w:line="240" w:lineRule="auto"/>
    </w:pPr>
  </w:style>
  <w:style w:type="character" w:styleId="794" w:customStyle="1">
    <w:name w:val="Title Char"/>
    <w:basedOn w:val="773"/>
    <w:uiPriority w:val="10"/>
    <w:rPr>
      <w:sz w:val="48"/>
      <w:szCs w:val="48"/>
    </w:rPr>
  </w:style>
  <w:style w:type="paragraph" w:styleId="795">
    <w:name w:val="Subtitle"/>
    <w:basedOn w:val="763"/>
    <w:next w:val="763"/>
    <w:link w:val="796"/>
    <w:uiPriority w:val="11"/>
    <w:qFormat/>
    <w:pPr>
      <w:spacing w:before="200" w:after="200"/>
    </w:pPr>
    <w:rPr>
      <w:szCs w:val="24"/>
    </w:rPr>
  </w:style>
  <w:style w:type="character" w:styleId="796" w:customStyle="1">
    <w:name w:val="Подзаголовок Знак"/>
    <w:basedOn w:val="773"/>
    <w:link w:val="795"/>
    <w:uiPriority w:val="11"/>
    <w:rPr>
      <w:sz w:val="24"/>
      <w:szCs w:val="24"/>
    </w:rPr>
  </w:style>
  <w:style w:type="paragraph" w:styleId="797">
    <w:name w:val="Quote"/>
    <w:basedOn w:val="763"/>
    <w:next w:val="763"/>
    <w:link w:val="798"/>
    <w:uiPriority w:val="29"/>
    <w:qFormat/>
    <w:pPr>
      <w:ind w:left="720" w:right="720"/>
    </w:pPr>
    <w:rPr>
      <w:i/>
    </w:rPr>
  </w:style>
  <w:style w:type="character" w:styleId="798" w:customStyle="1">
    <w:name w:val="Цитата 2 Знак"/>
    <w:link w:val="797"/>
    <w:uiPriority w:val="29"/>
    <w:rPr>
      <w:i/>
    </w:rPr>
  </w:style>
  <w:style w:type="paragraph" w:styleId="799">
    <w:name w:val="Intense Quote"/>
    <w:basedOn w:val="763"/>
    <w:next w:val="763"/>
    <w:link w:val="8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0" w:customStyle="1">
    <w:name w:val="Выделенная цитата Знак"/>
    <w:link w:val="799"/>
    <w:uiPriority w:val="30"/>
    <w:rPr>
      <w:i/>
    </w:rPr>
  </w:style>
  <w:style w:type="character" w:styleId="801" w:customStyle="1">
    <w:name w:val="Header Char"/>
    <w:basedOn w:val="773"/>
    <w:uiPriority w:val="99"/>
  </w:style>
  <w:style w:type="character" w:styleId="802" w:customStyle="1">
    <w:name w:val="Footer Char"/>
    <w:basedOn w:val="773"/>
    <w:uiPriority w:val="99"/>
  </w:style>
  <w:style w:type="paragraph" w:styleId="803">
    <w:name w:val="Caption"/>
    <w:basedOn w:val="763"/>
    <w:next w:val="763"/>
    <w:link w:val="8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4" w:customStyle="1">
    <w:name w:val="Название объекта Знак"/>
    <w:basedOn w:val="773"/>
    <w:link w:val="803"/>
    <w:uiPriority w:val="35"/>
    <w:rPr>
      <w:b/>
      <w:bCs/>
      <w:color w:val="4f81bd" w:themeColor="accent1"/>
      <w:sz w:val="18"/>
      <w:szCs w:val="18"/>
    </w:rPr>
  </w:style>
  <w:style w:type="table" w:styleId="805" w:customStyle="1">
    <w:name w:val="Table Grid Light"/>
    <w:basedOn w:val="77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6">
    <w:name w:val="Plain Table 1"/>
    <w:basedOn w:val="77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>
    <w:name w:val="Plain Table 2"/>
    <w:basedOn w:val="77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>
    <w:name w:val="Plain Table 3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9">
    <w:name w:val="Plain Table 4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Plain Table 5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1">
    <w:name w:val="Grid Table 1 Light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4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3" w:customStyle="1">
    <w:name w:val="Grid Table 4 - Accent 1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4" w:customStyle="1">
    <w:name w:val="Grid Table 4 - Accent 2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5" w:customStyle="1">
    <w:name w:val="Grid Table 4 - Accent 3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6" w:customStyle="1">
    <w:name w:val="Grid Table 4 - Accent 4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7" w:customStyle="1">
    <w:name w:val="Grid Table 4 - Accent 5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8" w:customStyle="1">
    <w:name w:val="Grid Table 4 - Accent 6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9">
    <w:name w:val="Grid Table 5 Dark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6">
    <w:name w:val="Grid Table 6 Colorful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7" w:customStyle="1">
    <w:name w:val="Grid Table 6 Colorful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8" w:customStyle="1">
    <w:name w:val="Grid Table 6 Colorful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9" w:customStyle="1">
    <w:name w:val="Grid Table 6 Colorful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0" w:customStyle="1">
    <w:name w:val="Grid Table 6 Colorful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1" w:customStyle="1">
    <w:name w:val="Grid Table 6 Colorful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2" w:customStyle="1">
    <w:name w:val="Grid Table 6 Colorful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3">
    <w:name w:val="Grid Table 7 Colorful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7 Colorful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7 Colorful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1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2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3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4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5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6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4">
    <w:name w:val="List Table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5 Dark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>
    <w:name w:val="List Table 6 Colorful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6" w:customStyle="1">
    <w:name w:val="List Table 6 Colorful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7" w:customStyle="1">
    <w:name w:val="List Table 6 Colorful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8" w:customStyle="1">
    <w:name w:val="List Table 6 Colorful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9" w:customStyle="1">
    <w:name w:val="List Table 6 Colorful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0" w:customStyle="1">
    <w:name w:val="List Table 6 Colorful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1" w:customStyle="1">
    <w:name w:val="List Table 6 Colorful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2">
    <w:name w:val="List Table 7 Colorful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7 Colorful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7 Colorful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ned - Accent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0" w:customStyle="1">
    <w:name w:val="Lined - Accent 1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1" w:customStyle="1">
    <w:name w:val="Lined - Accent 2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2" w:customStyle="1">
    <w:name w:val="Lined - Accent 3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3" w:customStyle="1">
    <w:name w:val="Lined - Accent 4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4" w:customStyle="1">
    <w:name w:val="Lined - Accent 5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5" w:customStyle="1">
    <w:name w:val="Lined - Accent 6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6" w:customStyle="1">
    <w:name w:val="Bordered &amp; Lined - Accent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7" w:customStyle="1">
    <w:name w:val="Bordered &amp; Lined - Accent 1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8" w:customStyle="1">
    <w:name w:val="Bordered &amp; Lined - Accent 2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9" w:customStyle="1">
    <w:name w:val="Bordered &amp; Lined - Accent 3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0" w:customStyle="1">
    <w:name w:val="Bordered &amp; Lined - Accent 4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1" w:customStyle="1">
    <w:name w:val="Bordered &amp; Lined - Accent 5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2" w:customStyle="1">
    <w:name w:val="Bordered &amp; Lined - Accent 6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3" w:customStyle="1">
    <w:name w:val="Bordered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4" w:customStyle="1">
    <w:name w:val="Bordered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5" w:customStyle="1">
    <w:name w:val="Bordered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6" w:customStyle="1">
    <w:name w:val="Bordered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7" w:customStyle="1">
    <w:name w:val="Bordered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8" w:customStyle="1">
    <w:name w:val="Bordered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9" w:customStyle="1">
    <w:name w:val="Bordered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30">
    <w:name w:val="footnote text"/>
    <w:basedOn w:val="763"/>
    <w:link w:val="931"/>
    <w:uiPriority w:val="99"/>
    <w:semiHidden/>
    <w:unhideWhenUsed/>
    <w:pPr>
      <w:spacing w:after="40"/>
    </w:pPr>
    <w:rPr>
      <w:sz w:val="18"/>
    </w:rPr>
  </w:style>
  <w:style w:type="character" w:styleId="931" w:customStyle="1">
    <w:name w:val="Текст сноски Знак"/>
    <w:link w:val="930"/>
    <w:uiPriority w:val="99"/>
    <w:rPr>
      <w:sz w:val="18"/>
    </w:rPr>
  </w:style>
  <w:style w:type="character" w:styleId="932">
    <w:name w:val="footnote reference"/>
    <w:basedOn w:val="773"/>
    <w:uiPriority w:val="99"/>
    <w:unhideWhenUsed/>
    <w:rPr>
      <w:vertAlign w:val="superscript"/>
    </w:rPr>
  </w:style>
  <w:style w:type="paragraph" w:styleId="933">
    <w:name w:val="endnote text"/>
    <w:basedOn w:val="763"/>
    <w:link w:val="934"/>
    <w:uiPriority w:val="99"/>
    <w:semiHidden/>
    <w:unhideWhenUsed/>
    <w:rPr>
      <w:sz w:val="20"/>
    </w:rPr>
  </w:style>
  <w:style w:type="character" w:styleId="934" w:customStyle="1">
    <w:name w:val="Текст концевой сноски Знак"/>
    <w:link w:val="933"/>
    <w:uiPriority w:val="99"/>
    <w:rPr>
      <w:sz w:val="20"/>
    </w:rPr>
  </w:style>
  <w:style w:type="character" w:styleId="935">
    <w:name w:val="endnote reference"/>
    <w:basedOn w:val="773"/>
    <w:uiPriority w:val="99"/>
    <w:semiHidden/>
    <w:unhideWhenUsed/>
    <w:rPr>
      <w:vertAlign w:val="superscript"/>
    </w:rPr>
  </w:style>
  <w:style w:type="paragraph" w:styleId="936">
    <w:name w:val="toc 1"/>
    <w:basedOn w:val="763"/>
    <w:next w:val="763"/>
    <w:uiPriority w:val="39"/>
    <w:unhideWhenUsed/>
    <w:pPr>
      <w:spacing w:after="57"/>
    </w:pPr>
  </w:style>
  <w:style w:type="paragraph" w:styleId="937">
    <w:name w:val="toc 2"/>
    <w:basedOn w:val="763"/>
    <w:next w:val="763"/>
    <w:uiPriority w:val="39"/>
    <w:unhideWhenUsed/>
    <w:pPr>
      <w:ind w:left="283"/>
      <w:spacing w:after="57"/>
    </w:pPr>
  </w:style>
  <w:style w:type="paragraph" w:styleId="938">
    <w:name w:val="toc 3"/>
    <w:basedOn w:val="763"/>
    <w:next w:val="763"/>
    <w:uiPriority w:val="39"/>
    <w:unhideWhenUsed/>
    <w:pPr>
      <w:ind w:left="567"/>
      <w:spacing w:after="57"/>
    </w:pPr>
  </w:style>
  <w:style w:type="paragraph" w:styleId="939">
    <w:name w:val="toc 4"/>
    <w:basedOn w:val="763"/>
    <w:next w:val="763"/>
    <w:uiPriority w:val="39"/>
    <w:unhideWhenUsed/>
    <w:pPr>
      <w:ind w:left="850"/>
      <w:spacing w:after="57"/>
    </w:pPr>
  </w:style>
  <w:style w:type="paragraph" w:styleId="940">
    <w:name w:val="toc 5"/>
    <w:basedOn w:val="763"/>
    <w:next w:val="763"/>
    <w:uiPriority w:val="39"/>
    <w:unhideWhenUsed/>
    <w:pPr>
      <w:ind w:left="1134"/>
      <w:spacing w:after="57"/>
    </w:pPr>
  </w:style>
  <w:style w:type="paragraph" w:styleId="941">
    <w:name w:val="toc 6"/>
    <w:basedOn w:val="763"/>
    <w:next w:val="763"/>
    <w:uiPriority w:val="39"/>
    <w:unhideWhenUsed/>
    <w:pPr>
      <w:ind w:left="1417"/>
      <w:spacing w:after="57"/>
    </w:pPr>
  </w:style>
  <w:style w:type="paragraph" w:styleId="942">
    <w:name w:val="toc 7"/>
    <w:basedOn w:val="763"/>
    <w:next w:val="763"/>
    <w:uiPriority w:val="39"/>
    <w:unhideWhenUsed/>
    <w:pPr>
      <w:ind w:left="1701"/>
      <w:spacing w:after="57"/>
    </w:pPr>
  </w:style>
  <w:style w:type="paragraph" w:styleId="943">
    <w:name w:val="toc 8"/>
    <w:basedOn w:val="763"/>
    <w:next w:val="763"/>
    <w:uiPriority w:val="39"/>
    <w:unhideWhenUsed/>
    <w:pPr>
      <w:ind w:left="1984"/>
      <w:spacing w:after="57"/>
    </w:pPr>
  </w:style>
  <w:style w:type="paragraph" w:styleId="944">
    <w:name w:val="toc 9"/>
    <w:basedOn w:val="763"/>
    <w:next w:val="763"/>
    <w:uiPriority w:val="39"/>
    <w:unhideWhenUsed/>
    <w:pPr>
      <w:ind w:left="2268"/>
      <w:spacing w:after="57"/>
    </w:pPr>
  </w:style>
  <w:style w:type="paragraph" w:styleId="945">
    <w:name w:val="TOC Heading"/>
    <w:uiPriority w:val="39"/>
    <w:unhideWhenUsed/>
  </w:style>
  <w:style w:type="paragraph" w:styleId="946">
    <w:name w:val="table of figures"/>
    <w:basedOn w:val="763"/>
    <w:next w:val="763"/>
    <w:uiPriority w:val="99"/>
    <w:unhideWhenUsed/>
  </w:style>
  <w:style w:type="paragraph" w:styleId="947">
    <w:name w:val="Body Text"/>
    <w:basedOn w:val="763"/>
    <w:link w:val="948"/>
    <w:pPr>
      <w:spacing w:after="120"/>
    </w:pPr>
  </w:style>
  <w:style w:type="character" w:styleId="948" w:customStyle="1">
    <w:name w:val="Основной текст Знак"/>
    <w:basedOn w:val="773"/>
    <w:link w:val="947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49">
    <w:name w:val="Balloon Text"/>
    <w:basedOn w:val="763"/>
    <w:link w:val="950"/>
    <w:uiPriority w:val="99"/>
    <w:semiHidden/>
    <w:unhideWhenUsed/>
    <w:rPr>
      <w:rFonts w:ascii="Tahoma" w:hAnsi="Tahoma" w:cs="Tahoma"/>
      <w:sz w:val="16"/>
      <w:szCs w:val="16"/>
    </w:rPr>
  </w:style>
  <w:style w:type="character" w:styleId="950" w:customStyle="1">
    <w:name w:val="Текст выноски Знак"/>
    <w:basedOn w:val="773"/>
    <w:link w:val="949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951" w:customStyle="1">
    <w:name w:val="Заголовок 1 Знак"/>
    <w:basedOn w:val="773"/>
    <w:link w:val="764"/>
    <w:rPr>
      <w:rFonts w:ascii="Times New Roman" w:hAnsi="Times New Roman" w:eastAsia="Times New Roman" w:cs="Times New Roman"/>
      <w:i/>
      <w:sz w:val="24"/>
      <w:szCs w:val="20"/>
      <w:lang w:eastAsia="ru-RU"/>
    </w:rPr>
  </w:style>
  <w:style w:type="character" w:styleId="952" w:customStyle="1">
    <w:name w:val="Заголовок 2 Знак"/>
    <w:basedOn w:val="773"/>
    <w:link w:val="765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953" w:customStyle="1">
    <w:name w:val="Заголовок 3 Знак"/>
    <w:basedOn w:val="773"/>
    <w:link w:val="766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954" w:customStyle="1">
    <w:name w:val="Заголовок 4 Знак"/>
    <w:basedOn w:val="773"/>
    <w:link w:val="767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55" w:customStyle="1">
    <w:name w:val="Заголовок 5 Знак"/>
    <w:basedOn w:val="773"/>
    <w:link w:val="768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956" w:customStyle="1">
    <w:name w:val="Заголовок 6 Знак"/>
    <w:basedOn w:val="773"/>
    <w:link w:val="769"/>
    <w:rPr>
      <w:rFonts w:ascii="Times New Roman" w:hAnsi="Times New Roman" w:eastAsia="Times New Roman" w:cs="Times New Roman"/>
      <w:b/>
      <w:bCs/>
      <w:lang w:eastAsia="ru-RU"/>
    </w:rPr>
  </w:style>
  <w:style w:type="character" w:styleId="957" w:customStyle="1">
    <w:name w:val="Заголовок 7 Знак"/>
    <w:basedOn w:val="773"/>
    <w:link w:val="77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8">
    <w:name w:val="List Paragraph"/>
    <w:basedOn w:val="763"/>
    <w:link w:val="979"/>
    <w:uiPriority w:val="34"/>
    <w:qFormat/>
    <w:pPr>
      <w:contextualSpacing/>
      <w:ind w:left="720"/>
    </w:pPr>
    <w:rPr>
      <w:sz w:val="20"/>
    </w:rPr>
  </w:style>
  <w:style w:type="paragraph" w:styleId="959">
    <w:name w:val="Body Text 3"/>
    <w:basedOn w:val="763"/>
    <w:link w:val="960"/>
    <w:pPr>
      <w:spacing w:after="120"/>
    </w:pPr>
    <w:rPr>
      <w:sz w:val="16"/>
      <w:szCs w:val="16"/>
    </w:rPr>
  </w:style>
  <w:style w:type="character" w:styleId="960" w:customStyle="1">
    <w:name w:val="Основной текст 3 Знак"/>
    <w:basedOn w:val="773"/>
    <w:link w:val="95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1">
    <w:name w:val="Body Text Indent"/>
    <w:basedOn w:val="763"/>
    <w:link w:val="962"/>
    <w:uiPriority w:val="99"/>
    <w:unhideWhenUsed/>
    <w:pPr>
      <w:ind w:left="283"/>
      <w:spacing w:after="120"/>
    </w:pPr>
  </w:style>
  <w:style w:type="character" w:styleId="962" w:customStyle="1">
    <w:name w:val="Основной текст с отступом Знак"/>
    <w:basedOn w:val="773"/>
    <w:link w:val="961"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63">
    <w:name w:val="Title"/>
    <w:basedOn w:val="763"/>
    <w:link w:val="964"/>
    <w:qFormat/>
    <w:pPr>
      <w:jc w:val="center"/>
    </w:pPr>
    <w:rPr>
      <w:b/>
      <w:sz w:val="25"/>
    </w:rPr>
  </w:style>
  <w:style w:type="character" w:styleId="964" w:customStyle="1">
    <w:name w:val="Заголовок Знак"/>
    <w:basedOn w:val="773"/>
    <w:link w:val="963"/>
    <w:rPr>
      <w:rFonts w:ascii="Times New Roman" w:hAnsi="Times New Roman" w:eastAsia="Times New Roman" w:cs="Times New Roman"/>
      <w:b/>
      <w:sz w:val="25"/>
      <w:szCs w:val="20"/>
      <w:lang w:eastAsia="ru-RU"/>
    </w:rPr>
  </w:style>
  <w:style w:type="paragraph" w:styleId="965" w:customStyle="1">
    <w:name w:val="ConsPlusNormal"/>
    <w:link w:val="981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66">
    <w:name w:val="Body Text Indent 2"/>
    <w:basedOn w:val="763"/>
    <w:link w:val="967"/>
    <w:pPr>
      <w:ind w:left="283"/>
      <w:spacing w:after="120" w:line="480" w:lineRule="auto"/>
    </w:pPr>
  </w:style>
  <w:style w:type="character" w:styleId="967" w:customStyle="1">
    <w:name w:val="Основной текст с отступом 2 Знак"/>
    <w:basedOn w:val="773"/>
    <w:link w:val="966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68" w:customStyle="1">
    <w:name w:val="Осн.Текст"/>
    <w:basedOn w:val="763"/>
    <w:pPr>
      <w:ind w:firstLine="709"/>
      <w:jc w:val="both"/>
    </w:pPr>
    <w:rPr>
      <w:bCs/>
      <w:szCs w:val="24"/>
    </w:rPr>
  </w:style>
  <w:style w:type="paragraph" w:styleId="969">
    <w:name w:val="Normal (Web)"/>
    <w:basedOn w:val="763"/>
    <w:uiPriority w:val="99"/>
    <w:unhideWhenUsed/>
    <w:pPr>
      <w:spacing w:before="100" w:beforeAutospacing="1" w:after="100" w:afterAutospacing="1"/>
    </w:pPr>
    <w:rPr>
      <w:szCs w:val="24"/>
    </w:rPr>
  </w:style>
  <w:style w:type="character" w:styleId="970">
    <w:name w:val="Hyperlink"/>
    <w:rPr>
      <w:rFonts w:hint="default" w:ascii="Times New Roman" w:hAnsi="Times New Roman" w:cs="Times New Roman"/>
      <w:b/>
      <w:bCs/>
      <w:color w:val="000080"/>
      <w:sz w:val="24"/>
      <w:szCs w:val="24"/>
      <w:u w:val="single"/>
    </w:rPr>
  </w:style>
  <w:style w:type="paragraph" w:styleId="971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table" w:styleId="972">
    <w:name w:val="Table Grid"/>
    <w:basedOn w:val="77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3">
    <w:name w:val="annotation text"/>
    <w:basedOn w:val="763"/>
    <w:link w:val="974"/>
    <w:uiPriority w:val="99"/>
    <w:unhideWhenUsed/>
    <w:rPr>
      <w:b/>
      <w:sz w:val="20"/>
    </w:rPr>
  </w:style>
  <w:style w:type="character" w:styleId="974" w:customStyle="1">
    <w:name w:val="Текст примечания Знак"/>
    <w:basedOn w:val="773"/>
    <w:link w:val="973"/>
    <w:uiPriority w:val="99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styleId="975">
    <w:name w:val="Header"/>
    <w:basedOn w:val="763"/>
    <w:link w:val="97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76" w:customStyle="1">
    <w:name w:val="Верхний колонтитул Знак"/>
    <w:basedOn w:val="773"/>
    <w:link w:val="975"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77">
    <w:name w:val="Footer"/>
    <w:basedOn w:val="763"/>
    <w:link w:val="97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78" w:customStyle="1">
    <w:name w:val="Нижний колонтитул Знак"/>
    <w:basedOn w:val="773"/>
    <w:link w:val="977"/>
    <w:uiPriority w:val="99"/>
    <w:semiHidden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79" w:customStyle="1">
    <w:name w:val="Абзац списка Знак"/>
    <w:link w:val="958"/>
    <w:uiPriority w:val="34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0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81" w:customStyle="1">
    <w:name w:val="ConsPlusNormal Знак"/>
    <w:link w:val="965"/>
    <w:rPr>
      <w:rFonts w:ascii="Arial" w:hAnsi="Arial" w:eastAsia="Times New Roman" w:cs="Arial"/>
      <w:sz w:val="20"/>
      <w:szCs w:val="20"/>
      <w:lang w:eastAsia="ru-RU"/>
    </w:rPr>
  </w:style>
  <w:style w:type="character" w:styleId="982">
    <w:name w:val="Strong"/>
    <w:uiPriority w:val="22"/>
    <w:qFormat/>
    <w:rPr>
      <w:b/>
      <w:bCs/>
    </w:rPr>
  </w:style>
  <w:style w:type="paragraph" w:styleId="983" w:customStyle="1">
    <w:name w:val="Название"/>
    <w:uiPriority w:val="99"/>
    <w:qFormat/>
    <w:pPr>
      <w:ind w:firstLine="540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BC06E-A3A3-4547-AE82-BB116933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Econ1</cp:lastModifiedBy>
  <cp:revision>306</cp:revision>
  <dcterms:created xsi:type="dcterms:W3CDTF">2022-08-31T04:29:00Z</dcterms:created>
  <dcterms:modified xsi:type="dcterms:W3CDTF">2025-10-29T04:57:57Z</dcterms:modified>
</cp:coreProperties>
</file>