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left"/>
      </w:pPr>
      <w:r/>
      <w:r/>
    </w:p>
    <w:p>
      <w:pPr>
        <w:pStyle w:val="844"/>
        <w:jc w:val="center"/>
        <w:framePr w:h="1499" w:hSpace="180" w:wrap="around" w:vAnchor="page" w:hAnchor="page" w:x="5842" w:y="1271" w:hRule="atLeas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646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7112398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4645" cy="88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33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44"/>
        <w:jc w:val="left"/>
      </w:pPr>
      <w:r/>
      <w:r/>
    </w:p>
    <w:p>
      <w:pPr>
        <w:jc w:val="center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2"/>
          <w:szCs w:val="22"/>
        </w:rPr>
        <w:t xml:space="preserve">БЕЛОЯРСКИЙ РАЙОН</w:t>
      </w: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44"/>
        <w:jc w:val="center"/>
        <w:rPr>
          <w:sz w:val="20"/>
          <w:szCs w:val="20"/>
          <w:highlight w:val="none"/>
        </w:rPr>
      </w:pPr>
      <w:r>
        <w:rPr>
          <w:sz w:val="20"/>
        </w:rPr>
        <w:t xml:space="preserve">ХАНТЫ-МАНСИЙСКИЙ АВТОНОМНЫЙ ОКРУГ – ЮГРА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4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БЕЛОЯРСКОГО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szCs w:val="24"/>
        </w:rPr>
      </w:r>
      <w:r>
        <w:rPr>
          <w:szCs w:val="24"/>
        </w:rPr>
      </w:r>
      <w:r/>
    </w:p>
    <w:p>
      <w:pPr>
        <w:pStyle w:val="844"/>
        <w:jc w:val="center"/>
      </w:pPr>
      <w:r>
        <w:rPr>
          <w:szCs w:val="24"/>
        </w:rPr>
      </w:r>
      <w:r/>
    </w:p>
    <w:p>
      <w:pPr>
        <w:pStyle w:val="8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szCs w:val="24"/>
        </w:rPr>
      </w:r>
      <w:r>
        <w:rPr>
          <w:szCs w:val="24"/>
        </w:rPr>
      </w:r>
      <w:r/>
    </w:p>
    <w:p>
      <w:pPr>
        <w:pStyle w:val="844"/>
        <w:jc w:val="center"/>
      </w:pPr>
      <w:r>
        <w:rPr>
          <w:szCs w:val="24"/>
        </w:rPr>
      </w:r>
      <w:r/>
    </w:p>
    <w:p>
      <w:pPr>
        <w:pStyle w:val="844"/>
        <w:jc w:val="center"/>
        <w:rPr>
          <w:b w:val="0"/>
          <w:szCs w:val="24"/>
        </w:rPr>
      </w:pPr>
      <w:r>
        <w:rPr>
          <w:b w:val="0"/>
          <w:szCs w:val="24"/>
        </w:rPr>
        <w:t xml:space="preserve">от 26 ноября 20</w:t>
      </w:r>
      <w:r>
        <w:rPr>
          <w:b w:val="0"/>
          <w:szCs w:val="24"/>
        </w:rPr>
        <w:t xml:space="preserve">2</w:t>
      </w:r>
      <w:r>
        <w:rPr>
          <w:b w:val="0"/>
          <w:szCs w:val="24"/>
        </w:rPr>
        <w:t xml:space="preserve">5</w:t>
      </w:r>
      <w:r>
        <w:rPr>
          <w:b w:val="0"/>
          <w:szCs w:val="24"/>
        </w:rPr>
        <w:t xml:space="preserve"> года</w:t>
        <w:tab/>
        <w:tab/>
        <w:tab/>
        <w:tab/>
        <w:tab/>
        <w:t xml:space="preserve">                                             № 772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44"/>
        <w:jc w:val="center"/>
        <w:rPr>
          <w:b w:val="0"/>
          <w:szCs w:val="24"/>
        </w:rPr>
      </w:pPr>
      <w:r>
        <w:rPr>
          <w:b w:val="0"/>
          <w:szCs w:val="24"/>
        </w:rPr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44"/>
        <w:jc w:val="center"/>
        <w:rPr>
          <w:b w:val="0"/>
          <w:szCs w:val="24"/>
        </w:rPr>
      </w:pPr>
      <w:r>
        <w:rPr>
          <w:b w:val="0"/>
          <w:szCs w:val="24"/>
        </w:rPr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44"/>
        <w:jc w:val="center"/>
        <w:rPr>
          <w:szCs w:val="24"/>
        </w:rPr>
      </w:pPr>
      <w:r>
        <w:rPr>
          <w:szCs w:val="24"/>
        </w:rPr>
        <w:t xml:space="preserve">О внесении изменени</w:t>
      </w:r>
      <w:r>
        <w:rPr>
          <w:szCs w:val="24"/>
        </w:rPr>
        <w:t xml:space="preserve">й</w:t>
      </w:r>
      <w:r>
        <w:rPr>
          <w:szCs w:val="24"/>
        </w:rPr>
        <w:t xml:space="preserve"> в </w:t>
      </w:r>
      <w:r>
        <w:rPr>
          <w:szCs w:val="24"/>
        </w:rPr>
        <w:t xml:space="preserve">приложение </w:t>
      </w:r>
      <w:r>
        <w:rPr>
          <w:szCs w:val="24"/>
        </w:rPr>
        <w:t xml:space="preserve">2</w:t>
      </w:r>
      <w:r>
        <w:rPr>
          <w:szCs w:val="24"/>
        </w:rPr>
        <w:t xml:space="preserve"> к</w:t>
      </w:r>
      <w:r>
        <w:rPr>
          <w:szCs w:val="24"/>
        </w:rPr>
        <w:t xml:space="preserve"> </w:t>
      </w:r>
      <w:r>
        <w:rPr>
          <w:szCs w:val="24"/>
        </w:rPr>
        <w:t xml:space="preserve">постановлени</w:t>
      </w:r>
      <w:r>
        <w:rPr>
          <w:szCs w:val="24"/>
        </w:rPr>
        <w:t xml:space="preserve">ю</w:t>
      </w:r>
      <w:r>
        <w:rPr>
          <w:szCs w:val="24"/>
        </w:rPr>
        <w:t xml:space="preserve"> администрации </w:t>
      </w:r>
      <w:r>
        <w:rPr>
          <w:szCs w:val="24"/>
        </w:rPr>
      </w:r>
      <w:r>
        <w:rPr>
          <w:szCs w:val="24"/>
        </w:rPr>
      </w:r>
    </w:p>
    <w:p>
      <w:pPr>
        <w:pStyle w:val="844"/>
        <w:jc w:val="center"/>
        <w:rPr>
          <w:szCs w:val="24"/>
        </w:rPr>
      </w:pPr>
      <w:r>
        <w:rPr>
          <w:szCs w:val="24"/>
        </w:rPr>
        <w:t xml:space="preserve">Б</w:t>
      </w:r>
      <w:r>
        <w:rPr>
          <w:szCs w:val="24"/>
        </w:rPr>
        <w:t xml:space="preserve">елоярского ра</w:t>
      </w:r>
      <w:r>
        <w:rPr>
          <w:szCs w:val="24"/>
        </w:rPr>
        <w:t xml:space="preserve">йона </w:t>
      </w:r>
      <w:r>
        <w:rPr>
          <w:szCs w:val="24"/>
        </w:rPr>
        <w:t xml:space="preserve">от </w:t>
      </w:r>
      <w:r>
        <w:t xml:space="preserve">15</w:t>
      </w:r>
      <w:r>
        <w:rPr>
          <w:szCs w:val="24"/>
        </w:rPr>
        <w:t xml:space="preserve"> </w:t>
      </w:r>
      <w:r>
        <w:rPr>
          <w:szCs w:val="24"/>
        </w:rPr>
        <w:t xml:space="preserve">апреля</w:t>
      </w:r>
      <w:r>
        <w:rPr>
          <w:szCs w:val="24"/>
        </w:rPr>
        <w:t xml:space="preserve"> 20</w:t>
      </w:r>
      <w:r>
        <w:rPr>
          <w:szCs w:val="24"/>
        </w:rPr>
        <w:t xml:space="preserve">09</w:t>
      </w:r>
      <w:r>
        <w:rPr>
          <w:szCs w:val="24"/>
        </w:rPr>
        <w:t xml:space="preserve"> года № </w:t>
      </w:r>
      <w:r>
        <w:rPr>
          <w:szCs w:val="24"/>
        </w:rPr>
        <w:t xml:space="preserve">488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844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67"/>
        <w:jc w:val="both"/>
        <w:rPr>
          <w:b w:val="0"/>
          <w:bCs w:val="0"/>
        </w:rPr>
      </w:pPr>
      <w:r>
        <w:rPr>
          <w:b w:val="0"/>
          <w:bCs/>
          <w:szCs w:val="24"/>
          <w:highlight w:val="none"/>
        </w:rPr>
      </w:r>
      <w:r>
        <w:rPr>
          <w:b w:val="0"/>
          <w:bCs/>
          <w:szCs w:val="24"/>
          <w:highlight w:val="none"/>
        </w:rPr>
      </w:r>
      <w:r>
        <w:rPr>
          <w:b w:val="0"/>
          <w:bCs w:val="0"/>
        </w:rPr>
      </w:r>
    </w:p>
    <w:p>
      <w:pPr>
        <w:ind w:firstLine="567"/>
        <w:jc w:val="both"/>
        <w:rPr>
          <w:b w:val="0"/>
          <w:bCs w:val="0"/>
          <w:highlight w:val="none"/>
        </w:rPr>
      </w:pPr>
      <w:r>
        <w:rPr>
          <w:b w:val="0"/>
          <w:bCs/>
          <w:szCs w:val="24"/>
          <w:highlight w:val="none"/>
        </w:rPr>
      </w:r>
      <w:r>
        <w:rPr>
          <w:b w:val="0"/>
          <w:bCs/>
          <w:szCs w:val="24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44"/>
        <w:ind w:firstLine="567"/>
        <w:jc w:val="both"/>
        <w:rPr>
          <w:b w:val="0"/>
          <w:bCs w:val="0"/>
          <w:highlight w:val="none"/>
        </w:rPr>
      </w:pPr>
      <w:r>
        <w:rPr>
          <w:b w:val="0"/>
          <w:bCs/>
          <w:szCs w:val="24"/>
        </w:rPr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t xml:space="preserve">В </w:t>
      </w:r>
      <w:r>
        <w:rPr>
          <w:b w:val="0"/>
          <w:bCs/>
          <w:szCs w:val="24"/>
        </w:rPr>
        <w:t xml:space="preserve">соответств</w:t>
      </w:r>
      <w:r>
        <w:rPr>
          <w:b w:val="0"/>
          <w:bCs/>
          <w:szCs w:val="24"/>
        </w:rPr>
        <w:t xml:space="preserve">ии</w:t>
      </w:r>
      <w:r>
        <w:rPr>
          <w:b w:val="0"/>
          <w:bCs/>
          <w:szCs w:val="24"/>
        </w:rPr>
        <w:t xml:space="preserve"> с Законом Ханты </w:t>
      </w:r>
      <w:r>
        <w:rPr>
          <w:b w:val="0"/>
          <w:bCs/>
          <w:szCs w:val="24"/>
        </w:rPr>
        <w:t xml:space="preserve">–</w:t>
      </w:r>
      <w:r>
        <w:rPr>
          <w:b w:val="0"/>
          <w:bCs/>
          <w:szCs w:val="24"/>
        </w:rPr>
        <w:t xml:space="preserve"> Мансийского </w:t>
      </w:r>
      <w:r>
        <w:rPr>
          <w:b w:val="0"/>
          <w:bCs/>
          <w:szCs w:val="24"/>
        </w:rPr>
        <w:t xml:space="preserve">автономного округа </w:t>
      </w:r>
      <w:r>
        <w:rPr>
          <w:b w:val="0"/>
          <w:bCs/>
          <w:szCs w:val="24"/>
        </w:rPr>
        <w:t xml:space="preserve">–</w:t>
      </w:r>
      <w:r>
        <w:rPr>
          <w:b w:val="0"/>
          <w:bCs/>
          <w:szCs w:val="24"/>
        </w:rPr>
        <w:t xml:space="preserve"> Югры </w:t>
      </w:r>
      <w:r>
        <w:rPr>
          <w:b w:val="0"/>
          <w:bCs/>
          <w:szCs w:val="24"/>
        </w:rPr>
        <w:t xml:space="preserve">от 02 марта 2009 года </w:t>
      </w:r>
      <w:r>
        <w:rPr>
          <w:b w:val="0"/>
          <w:bCs/>
          <w:szCs w:val="24"/>
        </w:rPr>
        <w:t xml:space="preserve">№ 5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–</w:t>
      </w:r>
      <w:r>
        <w:rPr>
          <w:b w:val="0"/>
          <w:bCs/>
          <w:szCs w:val="24"/>
        </w:rPr>
        <w:t xml:space="preserve"> оз </w:t>
      </w:r>
      <w:r>
        <w:rPr>
          <w:b w:val="0"/>
          <w:bCs/>
          <w:szCs w:val="24"/>
        </w:rPr>
        <w:t xml:space="preserve">«</w:t>
      </w:r>
      <w:r>
        <w:rPr>
          <w:b w:val="0"/>
          <w:bCs/>
          <w:szCs w:val="24"/>
        </w:rPr>
        <w:t xml:space="preserve">Об </w:t>
      </w:r>
      <w:r>
        <w:rPr>
          <w:b w:val="0"/>
          <w:bCs/>
          <w:szCs w:val="24"/>
        </w:rPr>
        <w:t xml:space="preserve">административных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комиссиях в Ханты </w:t>
      </w:r>
      <w:r>
        <w:rPr>
          <w:b w:val="0"/>
          <w:bCs/>
          <w:szCs w:val="24"/>
        </w:rPr>
        <w:t xml:space="preserve">–</w:t>
      </w:r>
      <w:r>
        <w:rPr>
          <w:b w:val="0"/>
          <w:bCs/>
          <w:szCs w:val="24"/>
        </w:rPr>
        <w:t xml:space="preserve"> Мансийском </w:t>
      </w:r>
      <w:r>
        <w:rPr>
          <w:b w:val="0"/>
          <w:bCs/>
          <w:szCs w:val="24"/>
        </w:rPr>
        <w:t xml:space="preserve">автономном округе </w:t>
      </w:r>
      <w:r>
        <w:rPr>
          <w:b w:val="0"/>
          <w:bCs/>
          <w:szCs w:val="24"/>
        </w:rPr>
        <w:t xml:space="preserve">–</w:t>
      </w:r>
      <w:r>
        <w:rPr>
          <w:b w:val="0"/>
          <w:bCs/>
          <w:szCs w:val="24"/>
        </w:rPr>
        <w:t xml:space="preserve"> Югре</w:t>
      </w:r>
      <w:r>
        <w:rPr>
          <w:b w:val="0"/>
          <w:bCs/>
          <w:szCs w:val="24"/>
        </w:rPr>
        <w:t xml:space="preserve">»</w:t>
      </w:r>
      <w:r>
        <w:rPr>
          <w:b w:val="0"/>
          <w:bCs/>
          <w:szCs w:val="24"/>
        </w:rPr>
        <w:t xml:space="preserve">, </w:t>
      </w:r>
      <w:r>
        <w:rPr>
          <w:b w:val="0"/>
          <w:bCs/>
          <w:szCs w:val="24"/>
        </w:rPr>
        <w:t xml:space="preserve">п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о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с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т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а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н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о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в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л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я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ю</w:t>
      </w:r>
      <w:r>
        <w:rPr>
          <w:b w:val="0"/>
          <w:bCs/>
          <w:szCs w:val="24"/>
        </w:rPr>
        <w:t xml:space="preserve">:</w:t>
      </w:r>
      <w:r/>
      <w:r>
        <w:rPr>
          <w:b w:val="0"/>
          <w:bCs/>
          <w:szCs w:val="24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49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нести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2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Положение об административной комиссии муниципального образования Белоярский район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влени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 15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9 года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488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 административной комиссии муниципального образования Белоярский район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менени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изложив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раздел 6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следующей редакции: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49"/>
        <w:ind w:left="42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6. Отчетность комиссии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49"/>
        <w:ind w:left="426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49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тче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 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деятельности комиссии предоставляется председателем комиссии в исполнительный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орган государственной власти Ханты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Мансийского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уполномоченный Правительством Ханты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Мансийского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автономного ок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руга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осуществлять контроль за исполнением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переданных органам местного самоуправления отдельных государственных полномо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чий по созданию административных комисси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й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определению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перечня должност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ных лиц органов местного самоуправления, уполномоченных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составлять проток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лы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 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дминистративных правонарушениях,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предусмотренных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пунктом 2 статьи 48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закона Ханты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Мансийского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автономного округа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 административных правонарушени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ях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в сроки и по форме им установленными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а также главе Белоярског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 района.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4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</w:t>
      </w:r>
      <w:r>
        <w:rPr>
          <w:rFonts w:ascii="Times New Roman" w:hAnsi="Times New Roman" w:cs="Times New Roman"/>
          <w:sz w:val="24"/>
          <w:szCs w:val="24"/>
        </w:rPr>
        <w:t xml:space="preserve">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после</w:t>
      </w:r>
      <w:r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выполнением настоящего постановления возложить на первого зам</w:t>
      </w:r>
      <w:r>
        <w:rPr>
          <w:rFonts w:ascii="Times New Roman" w:hAnsi="Times New Roman" w:cs="Times New Roman"/>
          <w:sz w:val="24"/>
          <w:szCs w:val="24"/>
        </w:rPr>
        <w:t xml:space="preserve">естителя главы Белоярск</w:t>
      </w:r>
      <w:r>
        <w:rPr>
          <w:rFonts w:ascii="Times New Roman" w:hAnsi="Times New Roman" w:cs="Times New Roman"/>
          <w:sz w:val="24"/>
          <w:szCs w:val="24"/>
        </w:rPr>
        <w:t xml:space="preserve">ого района Ойнеца А.В.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b w:val="0"/>
          <w:bCs w:val="0"/>
        </w:rPr>
      </w:pPr>
      <w:r>
        <w:rPr>
          <w:b w:val="0"/>
          <w:szCs w:val="24"/>
        </w:rPr>
      </w:r>
      <w:r>
        <w:rPr>
          <w:b w:val="0"/>
          <w:szCs w:val="24"/>
        </w:rPr>
      </w:r>
      <w:r>
        <w:rPr>
          <w:b w:val="0"/>
          <w:bCs w:val="0"/>
        </w:rPr>
      </w:r>
    </w:p>
    <w:p>
      <w:pPr>
        <w:pStyle w:val="844"/>
        <w:jc w:val="both"/>
        <w:rPr>
          <w:b w:val="0"/>
          <w:bCs w:val="0"/>
        </w:rPr>
      </w:pPr>
      <w:r>
        <w:rPr>
          <w:b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44"/>
        <w:rPr>
          <w:b w:val="0"/>
          <w:szCs w:val="24"/>
        </w:rPr>
      </w:pPr>
      <w:r>
        <w:rPr>
          <w:b w:val="0"/>
          <w:szCs w:val="24"/>
        </w:rPr>
        <w:t xml:space="preserve">Глава</w:t>
      </w:r>
      <w:r>
        <w:rPr>
          <w:b w:val="0"/>
          <w:szCs w:val="24"/>
        </w:rPr>
        <w:t xml:space="preserve"> Белоярского район</w:t>
      </w:r>
      <w:r>
        <w:rPr>
          <w:b w:val="0"/>
          <w:szCs w:val="24"/>
        </w:rPr>
        <w:t xml:space="preserve">а                                                                                 С.П.Маненков</w:t>
      </w:r>
      <w:r>
        <w:rPr>
          <w:b w:val="0"/>
          <w:szCs w:val="24"/>
        </w:rPr>
      </w:r>
      <w:r>
        <w:rPr>
          <w:b w:val="0"/>
          <w:szCs w:val="24"/>
        </w:rPr>
      </w:r>
    </w:p>
    <w:sectPr>
      <w:footnotePr/>
      <w:endnotePr/>
      <w:type w:val="nextPage"/>
      <w:pgSz w:w="11906" w:h="16838" w:orient="portrait"/>
      <w:pgMar w:top="709" w:right="1134" w:bottom="53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rPr>
      <w:b/>
      <w:sz w:val="24"/>
      <w:lang w:val="ru-RU" w:eastAsia="ru-RU" w:bidi="ar-SA"/>
    </w:rPr>
  </w:style>
  <w:style w:type="character" w:styleId="845">
    <w:name w:val="Основной шрифт абзаца"/>
    <w:next w:val="845"/>
    <w:link w:val="844"/>
    <w:semiHidden/>
  </w:style>
  <w:style w:type="table" w:styleId="846">
    <w:name w:val="Обычная таблица"/>
    <w:next w:val="846"/>
    <w:link w:val="844"/>
    <w:semiHidden/>
    <w:tblPr/>
  </w:style>
  <w:style w:type="numbering" w:styleId="847">
    <w:name w:val="Нет списка"/>
    <w:next w:val="847"/>
    <w:link w:val="844"/>
    <w:semiHidden/>
  </w:style>
  <w:style w:type="paragraph" w:styleId="848">
    <w:name w:val="ConsPlusNormal"/>
    <w:next w:val="848"/>
    <w:link w:val="84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9">
    <w:name w:val="ConsPlusTitle"/>
    <w:next w:val="849"/>
    <w:link w:val="844"/>
    <w:rPr>
      <w:rFonts w:ascii="Arial" w:hAnsi="Arial" w:cs="Arial"/>
      <w:b/>
      <w:bCs/>
      <w:lang w:val="ru-RU" w:eastAsia="ru-RU" w:bidi="ar-SA"/>
    </w:rPr>
  </w:style>
  <w:style w:type="character" w:styleId="850">
    <w:name w:val="Гиперссылка"/>
    <w:next w:val="850"/>
    <w:link w:val="844"/>
    <w:rPr>
      <w:color w:val="0000ff"/>
      <w:u w:val="single"/>
    </w:rPr>
  </w:style>
  <w:style w:type="paragraph" w:styleId="851">
    <w:name w:val="Текст выноски"/>
    <w:basedOn w:val="844"/>
    <w:next w:val="851"/>
    <w:link w:val="844"/>
    <w:semiHidden/>
    <w:rPr>
      <w:rFonts w:ascii="Tahoma" w:hAnsi="Tahoma" w:cs="Tahoma"/>
      <w:sz w:val="16"/>
      <w:szCs w:val="16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Mashburo</cp:lastModifiedBy>
  <cp:revision>11</cp:revision>
  <dcterms:created xsi:type="dcterms:W3CDTF">2024-04-01T06:47:00Z</dcterms:created>
  <dcterms:modified xsi:type="dcterms:W3CDTF">2025-11-26T09:05:35Z</dcterms:modified>
  <cp:version>1048576</cp:version>
</cp:coreProperties>
</file>