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Перечень вопросов в рамках проведения публичного обсуждения проекта 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 внесении изменений  постановлени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администрации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Белоярского района от 29 марта 2022 года № 271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 мерах по реализации государственной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instrText xml:space="preserve"> HYPERLINK "consultantplus://offline/ref=D79F21A63A1E1D7C968EE246A7E712F39C5456DE2F3506B9B9473F3AE9BECEBA7DEF928DA1743633598D8A59C9G"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программы</w:t>
            </w:r>
            <w:r>
              <w:rPr>
                <w:rStyle w:val="4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 в Белоярском районе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StrukovskayaLU@admbel.ru</w:t>
            </w:r>
            <w:r>
              <w:rPr>
                <w:rStyle w:val="4"/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10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A449E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  <w:rsid w:val="2C1D20C9"/>
    <w:rsid w:val="5733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7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665</Words>
  <Characters>3795</Characters>
  <Lines>31</Lines>
  <Paragraphs>8</Paragraphs>
  <TotalTime>1</TotalTime>
  <ScaleCrop>false</ScaleCrop>
  <LinksUpToDate>false</LinksUpToDate>
  <CharactersWithSpaces>4452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2023-10-11T05:12:51Z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FA292F1D34144C18BD9D98EB68050524</vt:lpwstr>
  </property>
</Properties>
</file>