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6B82" w:rsidRPr="00026B82" w:rsidRDefault="00026B82">
      <w:pPr>
        <w:pStyle w:val="ConsPlusNormal"/>
        <w:jc w:val="right"/>
        <w:outlineLvl w:val="0"/>
        <w:rPr>
          <w:rFonts w:ascii="Times New Roman" w:hAnsi="Times New Roman" w:cs="Times New Roman"/>
          <w:sz w:val="24"/>
          <w:szCs w:val="24"/>
        </w:rPr>
      </w:pPr>
      <w:r w:rsidRPr="00026B82">
        <w:rPr>
          <w:rFonts w:ascii="Times New Roman" w:hAnsi="Times New Roman" w:cs="Times New Roman"/>
          <w:sz w:val="24"/>
          <w:szCs w:val="24"/>
        </w:rPr>
        <w:t xml:space="preserve">Таблица </w:t>
      </w:r>
      <w:r w:rsidR="00017FA1">
        <w:rPr>
          <w:rFonts w:ascii="Times New Roman" w:hAnsi="Times New Roman" w:cs="Times New Roman"/>
          <w:sz w:val="24"/>
          <w:szCs w:val="24"/>
        </w:rPr>
        <w:t>4</w:t>
      </w:r>
    </w:p>
    <w:p w:rsidR="00026B82" w:rsidRPr="00026B82" w:rsidRDefault="00026B82">
      <w:pPr>
        <w:pStyle w:val="ConsPlusNormal"/>
        <w:jc w:val="both"/>
        <w:rPr>
          <w:rFonts w:ascii="Times New Roman" w:hAnsi="Times New Roman" w:cs="Times New Roman"/>
          <w:sz w:val="24"/>
          <w:szCs w:val="24"/>
        </w:rPr>
      </w:pPr>
    </w:p>
    <w:p w:rsidR="00026B82" w:rsidRPr="00026B82" w:rsidRDefault="00026B82">
      <w:pPr>
        <w:pStyle w:val="ConsPlusTitle"/>
        <w:jc w:val="center"/>
        <w:rPr>
          <w:rFonts w:ascii="Times New Roman" w:hAnsi="Times New Roman" w:cs="Times New Roman"/>
          <w:sz w:val="24"/>
          <w:szCs w:val="24"/>
        </w:rPr>
      </w:pPr>
      <w:r w:rsidRPr="00026B82">
        <w:rPr>
          <w:rFonts w:ascii="Times New Roman" w:hAnsi="Times New Roman" w:cs="Times New Roman"/>
          <w:sz w:val="24"/>
          <w:szCs w:val="24"/>
        </w:rPr>
        <w:t xml:space="preserve">Перечень </w:t>
      </w:r>
      <w:r w:rsidR="00017FA1" w:rsidRPr="00026B82">
        <w:rPr>
          <w:rFonts w:ascii="Times New Roman" w:hAnsi="Times New Roman" w:cs="Times New Roman"/>
          <w:sz w:val="24"/>
          <w:szCs w:val="24"/>
        </w:rPr>
        <w:t>характеристик,</w:t>
      </w:r>
      <w:r w:rsidRPr="00026B82">
        <w:rPr>
          <w:rFonts w:ascii="Times New Roman" w:hAnsi="Times New Roman" w:cs="Times New Roman"/>
          <w:sz w:val="24"/>
          <w:szCs w:val="24"/>
        </w:rPr>
        <w:t xml:space="preserve"> проектируемых (строящихся)</w:t>
      </w:r>
    </w:p>
    <w:p w:rsidR="00026B82" w:rsidRPr="00026B82" w:rsidRDefault="00026B82">
      <w:pPr>
        <w:pStyle w:val="ConsPlusTitle"/>
        <w:jc w:val="center"/>
        <w:rPr>
          <w:rFonts w:ascii="Times New Roman" w:hAnsi="Times New Roman" w:cs="Times New Roman"/>
          <w:sz w:val="24"/>
          <w:szCs w:val="24"/>
        </w:rPr>
      </w:pPr>
      <w:r w:rsidRPr="00026B82">
        <w:rPr>
          <w:rFonts w:ascii="Times New Roman" w:hAnsi="Times New Roman" w:cs="Times New Roman"/>
          <w:sz w:val="24"/>
          <w:szCs w:val="24"/>
        </w:rPr>
        <w:t>и приобретаемых жилых помещений, которые будут предоставлены</w:t>
      </w:r>
    </w:p>
    <w:p w:rsidR="00026B82" w:rsidRPr="00026B82" w:rsidRDefault="00026B82">
      <w:pPr>
        <w:pStyle w:val="ConsPlusTitle"/>
        <w:jc w:val="center"/>
        <w:rPr>
          <w:rFonts w:ascii="Times New Roman" w:hAnsi="Times New Roman" w:cs="Times New Roman"/>
          <w:sz w:val="24"/>
          <w:szCs w:val="24"/>
        </w:rPr>
      </w:pPr>
      <w:r w:rsidRPr="00026B82">
        <w:rPr>
          <w:rFonts w:ascii="Times New Roman" w:hAnsi="Times New Roman" w:cs="Times New Roman"/>
          <w:sz w:val="24"/>
          <w:szCs w:val="24"/>
        </w:rPr>
        <w:t>гражданам при реализации адресной программы</w:t>
      </w:r>
    </w:p>
    <w:p w:rsidR="00017FA1" w:rsidRPr="00635BDB" w:rsidRDefault="00017FA1" w:rsidP="00017FA1">
      <w:pPr>
        <w:pStyle w:val="ConsPlusNormal"/>
        <w:widowControl/>
        <w:ind w:firstLine="708"/>
        <w:jc w:val="center"/>
        <w:rPr>
          <w:rFonts w:ascii="Times New Roman" w:hAnsi="Times New Roman" w:cs="Times New Roman"/>
          <w:b/>
          <w:sz w:val="24"/>
          <w:szCs w:val="24"/>
        </w:rPr>
      </w:pPr>
      <w:r w:rsidRPr="00635BDB">
        <w:rPr>
          <w:rFonts w:ascii="Times New Roman" w:hAnsi="Times New Roman" w:cs="Times New Roman"/>
          <w:b/>
          <w:sz w:val="24"/>
          <w:szCs w:val="24"/>
        </w:rPr>
        <w:t xml:space="preserve">Белоярского района </w:t>
      </w:r>
      <w:r>
        <w:rPr>
          <w:rFonts w:ascii="Times New Roman" w:hAnsi="Times New Roman" w:cs="Times New Roman"/>
          <w:b/>
          <w:sz w:val="24"/>
          <w:szCs w:val="24"/>
        </w:rPr>
        <w:t>по п</w:t>
      </w:r>
      <w:r w:rsidRPr="00EC3566">
        <w:rPr>
          <w:rFonts w:ascii="Times New Roman" w:hAnsi="Times New Roman" w:cs="Times New Roman"/>
          <w:b/>
          <w:sz w:val="24"/>
          <w:szCs w:val="24"/>
        </w:rPr>
        <w:t>ереселени</w:t>
      </w:r>
      <w:r>
        <w:rPr>
          <w:rFonts w:ascii="Times New Roman" w:hAnsi="Times New Roman" w:cs="Times New Roman"/>
          <w:b/>
          <w:sz w:val="24"/>
          <w:szCs w:val="24"/>
        </w:rPr>
        <w:t>ю</w:t>
      </w:r>
      <w:r w:rsidRPr="00EC3566">
        <w:rPr>
          <w:rFonts w:ascii="Times New Roman" w:hAnsi="Times New Roman" w:cs="Times New Roman"/>
          <w:b/>
          <w:sz w:val="24"/>
          <w:szCs w:val="24"/>
        </w:rPr>
        <w:t xml:space="preserve"> граждан из </w:t>
      </w:r>
      <w:r>
        <w:rPr>
          <w:rFonts w:ascii="Times New Roman" w:hAnsi="Times New Roman" w:cs="Times New Roman"/>
          <w:b/>
          <w:sz w:val="24"/>
          <w:szCs w:val="24"/>
        </w:rPr>
        <w:t>аварийного жилищного фонда Белоярского района</w:t>
      </w:r>
      <w:r w:rsidRPr="00EC3566">
        <w:rPr>
          <w:rFonts w:ascii="Times New Roman" w:hAnsi="Times New Roman" w:cs="Times New Roman"/>
          <w:b/>
          <w:sz w:val="24"/>
          <w:szCs w:val="24"/>
        </w:rPr>
        <w:t xml:space="preserve"> на 201</w:t>
      </w:r>
      <w:r>
        <w:rPr>
          <w:rFonts w:ascii="Times New Roman" w:hAnsi="Times New Roman" w:cs="Times New Roman"/>
          <w:b/>
          <w:sz w:val="24"/>
          <w:szCs w:val="24"/>
        </w:rPr>
        <w:t>9 - 2025</w:t>
      </w:r>
      <w:r w:rsidRPr="00EC3566">
        <w:rPr>
          <w:rFonts w:ascii="Times New Roman" w:hAnsi="Times New Roman" w:cs="Times New Roman"/>
          <w:b/>
          <w:sz w:val="24"/>
          <w:szCs w:val="24"/>
        </w:rPr>
        <w:t xml:space="preserve"> год</w:t>
      </w:r>
      <w:r>
        <w:rPr>
          <w:rFonts w:ascii="Times New Roman" w:hAnsi="Times New Roman" w:cs="Times New Roman"/>
          <w:b/>
          <w:sz w:val="24"/>
          <w:szCs w:val="24"/>
        </w:rPr>
        <w:t>ы</w:t>
      </w:r>
    </w:p>
    <w:p w:rsidR="00026B82" w:rsidRPr="00026B82" w:rsidRDefault="00026B82">
      <w:pPr>
        <w:pStyle w:val="ConsPlusNormal"/>
        <w:jc w:val="both"/>
        <w:rPr>
          <w:rFonts w:ascii="Times New Roman" w:hAnsi="Times New Roman" w:cs="Times New Roman"/>
          <w:sz w:val="24"/>
          <w:szCs w:val="24"/>
        </w:rPr>
      </w:pPr>
      <w:bookmarkStart w:id="0" w:name="_GoBack"/>
      <w:bookmarkEnd w:id="0"/>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817"/>
        <w:gridCol w:w="1814"/>
        <w:gridCol w:w="6406"/>
      </w:tblGrid>
      <w:tr w:rsidR="00026B82" w:rsidRPr="00026B82">
        <w:tc>
          <w:tcPr>
            <w:tcW w:w="817" w:type="dxa"/>
          </w:tcPr>
          <w:p w:rsidR="00026B82" w:rsidRPr="00026B82" w:rsidRDefault="00026B82">
            <w:pPr>
              <w:pStyle w:val="ConsPlusNormal"/>
              <w:jc w:val="center"/>
              <w:rPr>
                <w:rFonts w:ascii="Times New Roman" w:hAnsi="Times New Roman" w:cs="Times New Roman"/>
                <w:sz w:val="24"/>
                <w:szCs w:val="24"/>
              </w:rPr>
            </w:pPr>
            <w:r w:rsidRPr="00026B82">
              <w:rPr>
                <w:rFonts w:ascii="Times New Roman" w:hAnsi="Times New Roman" w:cs="Times New Roman"/>
                <w:sz w:val="24"/>
                <w:szCs w:val="24"/>
              </w:rPr>
              <w:t>N п/п</w:t>
            </w:r>
          </w:p>
        </w:tc>
        <w:tc>
          <w:tcPr>
            <w:tcW w:w="1814" w:type="dxa"/>
          </w:tcPr>
          <w:p w:rsidR="00026B82" w:rsidRPr="00026B82" w:rsidRDefault="00026B82">
            <w:pPr>
              <w:pStyle w:val="ConsPlusNormal"/>
              <w:jc w:val="center"/>
              <w:rPr>
                <w:rFonts w:ascii="Times New Roman" w:hAnsi="Times New Roman" w:cs="Times New Roman"/>
                <w:sz w:val="24"/>
                <w:szCs w:val="24"/>
              </w:rPr>
            </w:pPr>
            <w:r w:rsidRPr="00026B82">
              <w:rPr>
                <w:rFonts w:ascii="Times New Roman" w:hAnsi="Times New Roman" w:cs="Times New Roman"/>
                <w:sz w:val="24"/>
                <w:szCs w:val="24"/>
              </w:rPr>
              <w:t>Наименование рекомендуемой характеристики</w:t>
            </w:r>
          </w:p>
        </w:tc>
        <w:tc>
          <w:tcPr>
            <w:tcW w:w="6406" w:type="dxa"/>
          </w:tcPr>
          <w:p w:rsidR="00026B82" w:rsidRPr="00026B82" w:rsidRDefault="00026B82">
            <w:pPr>
              <w:pStyle w:val="ConsPlusNormal"/>
              <w:jc w:val="center"/>
              <w:rPr>
                <w:rFonts w:ascii="Times New Roman" w:hAnsi="Times New Roman" w:cs="Times New Roman"/>
                <w:sz w:val="24"/>
                <w:szCs w:val="24"/>
              </w:rPr>
            </w:pPr>
            <w:r w:rsidRPr="00026B82">
              <w:rPr>
                <w:rFonts w:ascii="Times New Roman" w:hAnsi="Times New Roman" w:cs="Times New Roman"/>
                <w:sz w:val="24"/>
                <w:szCs w:val="24"/>
              </w:rPr>
              <w:t>Содержание рекомендуемой характеристики</w:t>
            </w:r>
          </w:p>
        </w:tc>
      </w:tr>
      <w:tr w:rsidR="00026B82" w:rsidRPr="00026B82">
        <w:tc>
          <w:tcPr>
            <w:tcW w:w="817" w:type="dxa"/>
          </w:tcPr>
          <w:p w:rsidR="00026B82" w:rsidRPr="00026B82" w:rsidRDefault="00026B82">
            <w:pPr>
              <w:pStyle w:val="ConsPlusNormal"/>
              <w:jc w:val="center"/>
              <w:rPr>
                <w:rFonts w:ascii="Times New Roman" w:hAnsi="Times New Roman" w:cs="Times New Roman"/>
                <w:sz w:val="24"/>
                <w:szCs w:val="24"/>
              </w:rPr>
            </w:pPr>
            <w:r w:rsidRPr="00026B82">
              <w:rPr>
                <w:rFonts w:ascii="Times New Roman" w:hAnsi="Times New Roman" w:cs="Times New Roman"/>
                <w:sz w:val="24"/>
                <w:szCs w:val="24"/>
              </w:rPr>
              <w:t>1</w:t>
            </w:r>
          </w:p>
        </w:tc>
        <w:tc>
          <w:tcPr>
            <w:tcW w:w="1814" w:type="dxa"/>
          </w:tcPr>
          <w:p w:rsidR="00026B82" w:rsidRPr="00026B82" w:rsidRDefault="00026B82">
            <w:pPr>
              <w:pStyle w:val="ConsPlusNormal"/>
              <w:rPr>
                <w:rFonts w:ascii="Times New Roman" w:hAnsi="Times New Roman" w:cs="Times New Roman"/>
                <w:sz w:val="24"/>
                <w:szCs w:val="24"/>
              </w:rPr>
            </w:pPr>
            <w:r w:rsidRPr="00026B82">
              <w:rPr>
                <w:rFonts w:ascii="Times New Roman" w:hAnsi="Times New Roman" w:cs="Times New Roman"/>
                <w:sz w:val="24"/>
                <w:szCs w:val="24"/>
              </w:rPr>
              <w:t>Проектная документация на дом</w:t>
            </w:r>
          </w:p>
        </w:tc>
        <w:tc>
          <w:tcPr>
            <w:tcW w:w="6406" w:type="dxa"/>
          </w:tcPr>
          <w:p w:rsidR="00026B82" w:rsidRPr="00026B82" w:rsidRDefault="00026B82" w:rsidP="00026B82">
            <w:pPr>
              <w:pStyle w:val="ConsPlusNormal"/>
              <w:ind w:firstLine="278"/>
              <w:jc w:val="both"/>
              <w:rPr>
                <w:rFonts w:ascii="Times New Roman" w:hAnsi="Times New Roman" w:cs="Times New Roman"/>
                <w:sz w:val="24"/>
                <w:szCs w:val="24"/>
              </w:rPr>
            </w:pPr>
            <w:r w:rsidRPr="00026B82">
              <w:rPr>
                <w:rFonts w:ascii="Times New Roman" w:hAnsi="Times New Roman" w:cs="Times New Roman"/>
                <w:sz w:val="24"/>
                <w:szCs w:val="24"/>
              </w:rPr>
              <w:t>В проектной документации проектные значения параметров и другие проектные характеристики жилья, а также проектируемые мероприятия по обеспечению его безопасности рекомендуется устанавливать таким образом, чтобы в процессе его строительства и эксплуатации оно было безопасным для жизни и здоровья граждан (включая инвалидов и другие группы населения с ограниченными возможностями передвижения), имущества физических и юридических лиц, государственного или муниципального имущества, окружающей среды.</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Проектную документацию рекомендуется разрабатывать в соответствии с требованиями: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Федерального </w:t>
            </w:r>
            <w:hyperlink r:id="rId4" w:history="1">
              <w:r w:rsidRPr="00026B82">
                <w:rPr>
                  <w:rFonts w:ascii="Times New Roman" w:hAnsi="Times New Roman" w:cs="Times New Roman"/>
                  <w:sz w:val="24"/>
                  <w:szCs w:val="24"/>
                </w:rPr>
                <w:t>закона</w:t>
              </w:r>
            </w:hyperlink>
            <w:r w:rsidRPr="00026B82">
              <w:rPr>
                <w:rFonts w:ascii="Times New Roman" w:hAnsi="Times New Roman" w:cs="Times New Roman"/>
                <w:sz w:val="24"/>
                <w:szCs w:val="24"/>
              </w:rPr>
              <w:t xml:space="preserve"> от 22 июля 2008 года </w:t>
            </w:r>
            <w:r>
              <w:rPr>
                <w:rFonts w:ascii="Times New Roman" w:hAnsi="Times New Roman" w:cs="Times New Roman"/>
                <w:sz w:val="24"/>
                <w:szCs w:val="24"/>
              </w:rPr>
              <w:t>№</w:t>
            </w:r>
            <w:r w:rsidRPr="00026B82">
              <w:rPr>
                <w:rFonts w:ascii="Times New Roman" w:hAnsi="Times New Roman" w:cs="Times New Roman"/>
                <w:sz w:val="24"/>
                <w:szCs w:val="24"/>
              </w:rPr>
              <w:t xml:space="preserve"> 123-ФЗ </w:t>
            </w:r>
            <w:r>
              <w:rPr>
                <w:rFonts w:ascii="Times New Roman" w:hAnsi="Times New Roman" w:cs="Times New Roman"/>
                <w:sz w:val="24"/>
                <w:szCs w:val="24"/>
              </w:rPr>
              <w:t>«</w:t>
            </w:r>
            <w:r w:rsidRPr="00026B82">
              <w:rPr>
                <w:rFonts w:ascii="Times New Roman" w:hAnsi="Times New Roman" w:cs="Times New Roman"/>
                <w:sz w:val="24"/>
                <w:szCs w:val="24"/>
              </w:rPr>
              <w:t>Технический регламент о требованиях пожарной безопасности</w:t>
            </w:r>
            <w:r>
              <w:rPr>
                <w:rFonts w:ascii="Times New Roman" w:hAnsi="Times New Roman" w:cs="Times New Roman"/>
                <w:sz w:val="24"/>
                <w:szCs w:val="24"/>
              </w:rPr>
              <w:t>»</w:t>
            </w:r>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Федерального </w:t>
            </w:r>
            <w:hyperlink r:id="rId5" w:history="1">
              <w:r w:rsidRPr="00026B82">
                <w:rPr>
                  <w:rFonts w:ascii="Times New Roman" w:hAnsi="Times New Roman" w:cs="Times New Roman"/>
                  <w:sz w:val="24"/>
                  <w:szCs w:val="24"/>
                </w:rPr>
                <w:t>закона</w:t>
              </w:r>
            </w:hyperlink>
            <w:r w:rsidRPr="00026B82">
              <w:rPr>
                <w:rFonts w:ascii="Times New Roman" w:hAnsi="Times New Roman" w:cs="Times New Roman"/>
                <w:sz w:val="24"/>
                <w:szCs w:val="24"/>
              </w:rPr>
              <w:t xml:space="preserve"> от 30 декабря 2009 года </w:t>
            </w:r>
            <w:r>
              <w:rPr>
                <w:rFonts w:ascii="Times New Roman" w:hAnsi="Times New Roman" w:cs="Times New Roman"/>
                <w:sz w:val="24"/>
                <w:szCs w:val="24"/>
              </w:rPr>
              <w:t>№</w:t>
            </w:r>
            <w:r w:rsidRPr="00026B82">
              <w:rPr>
                <w:rFonts w:ascii="Times New Roman" w:hAnsi="Times New Roman" w:cs="Times New Roman"/>
                <w:sz w:val="24"/>
                <w:szCs w:val="24"/>
              </w:rPr>
              <w:t xml:space="preserve"> 384-</w:t>
            </w:r>
            <w:r>
              <w:rPr>
                <w:rFonts w:ascii="Times New Roman" w:hAnsi="Times New Roman" w:cs="Times New Roman"/>
                <w:sz w:val="24"/>
                <w:szCs w:val="24"/>
              </w:rPr>
              <w:t>ФЗ «</w:t>
            </w:r>
            <w:r w:rsidRPr="00026B82">
              <w:rPr>
                <w:rFonts w:ascii="Times New Roman" w:hAnsi="Times New Roman" w:cs="Times New Roman"/>
                <w:sz w:val="24"/>
                <w:szCs w:val="24"/>
              </w:rPr>
              <w:t>Технический регламент о безопасности зданий и сооружений</w:t>
            </w:r>
            <w:r>
              <w:rPr>
                <w:rFonts w:ascii="Times New Roman" w:hAnsi="Times New Roman" w:cs="Times New Roman"/>
                <w:sz w:val="24"/>
                <w:szCs w:val="24"/>
              </w:rPr>
              <w:t>»</w:t>
            </w:r>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hyperlink r:id="rId6" w:history="1">
              <w:r w:rsidRPr="00026B82">
                <w:rPr>
                  <w:rFonts w:ascii="Times New Roman" w:hAnsi="Times New Roman" w:cs="Times New Roman"/>
                  <w:sz w:val="24"/>
                  <w:szCs w:val="24"/>
                </w:rPr>
                <w:t>постановления</w:t>
              </w:r>
            </w:hyperlink>
            <w:r w:rsidRPr="00026B82">
              <w:rPr>
                <w:rFonts w:ascii="Times New Roman" w:hAnsi="Times New Roman" w:cs="Times New Roman"/>
                <w:sz w:val="24"/>
                <w:szCs w:val="24"/>
              </w:rPr>
              <w:t xml:space="preserve"> Правительства Российской Федерации от 16 февраля 2008 года </w:t>
            </w:r>
            <w:r>
              <w:rPr>
                <w:rFonts w:ascii="Times New Roman" w:hAnsi="Times New Roman" w:cs="Times New Roman"/>
                <w:sz w:val="24"/>
                <w:szCs w:val="24"/>
              </w:rPr>
              <w:t>№</w:t>
            </w:r>
            <w:r w:rsidRPr="00026B82">
              <w:rPr>
                <w:rFonts w:ascii="Times New Roman" w:hAnsi="Times New Roman" w:cs="Times New Roman"/>
                <w:sz w:val="24"/>
                <w:szCs w:val="24"/>
              </w:rPr>
              <w:t xml:space="preserve"> 87 </w:t>
            </w:r>
            <w:r>
              <w:rPr>
                <w:rFonts w:ascii="Times New Roman" w:hAnsi="Times New Roman" w:cs="Times New Roman"/>
                <w:sz w:val="24"/>
                <w:szCs w:val="24"/>
              </w:rPr>
              <w:t>«</w:t>
            </w:r>
            <w:r w:rsidRPr="00026B82">
              <w:rPr>
                <w:rFonts w:ascii="Times New Roman" w:hAnsi="Times New Roman" w:cs="Times New Roman"/>
                <w:sz w:val="24"/>
                <w:szCs w:val="24"/>
              </w:rPr>
              <w:t>О составе разделов проектной документации и требованиях к их содержанию</w:t>
            </w:r>
            <w:r>
              <w:rPr>
                <w:rFonts w:ascii="Times New Roman" w:hAnsi="Times New Roman" w:cs="Times New Roman"/>
                <w:sz w:val="24"/>
                <w:szCs w:val="24"/>
              </w:rPr>
              <w:t>»</w:t>
            </w:r>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r>
              <w:rPr>
                <w:rFonts w:ascii="Times New Roman" w:hAnsi="Times New Roman" w:cs="Times New Roman"/>
                <w:sz w:val="24"/>
                <w:szCs w:val="24"/>
              </w:rPr>
              <w:t>СП 42.13330.2016 «</w:t>
            </w:r>
            <w:r w:rsidRPr="00026B82">
              <w:rPr>
                <w:rFonts w:ascii="Times New Roman" w:hAnsi="Times New Roman" w:cs="Times New Roman"/>
                <w:sz w:val="24"/>
                <w:szCs w:val="24"/>
              </w:rPr>
              <w:t>Градостроительство. Планировка и застройка</w:t>
            </w:r>
            <w:r>
              <w:rPr>
                <w:rFonts w:ascii="Times New Roman" w:hAnsi="Times New Roman" w:cs="Times New Roman"/>
                <w:sz w:val="24"/>
                <w:szCs w:val="24"/>
              </w:rPr>
              <w:t xml:space="preserve"> городских и сельских поселений»</w:t>
            </w:r>
            <w:r w:rsidRPr="00026B82">
              <w:rPr>
                <w:rFonts w:ascii="Times New Roman" w:hAnsi="Times New Roman" w:cs="Times New Roman"/>
                <w:sz w:val="24"/>
                <w:szCs w:val="24"/>
              </w:rPr>
              <w:t xml:space="preserve">, утвержденным </w:t>
            </w:r>
            <w:hyperlink r:id="rId7" w:history="1">
              <w:r w:rsidRPr="00026B82">
                <w:rPr>
                  <w:rFonts w:ascii="Times New Roman" w:hAnsi="Times New Roman" w:cs="Times New Roman"/>
                  <w:sz w:val="24"/>
                  <w:szCs w:val="24"/>
                </w:rPr>
                <w:t>приказом</w:t>
              </w:r>
            </w:hyperlink>
            <w:r w:rsidRPr="00026B82">
              <w:rPr>
                <w:rFonts w:ascii="Times New Roman" w:hAnsi="Times New Roman" w:cs="Times New Roman"/>
                <w:sz w:val="24"/>
                <w:szCs w:val="24"/>
              </w:rPr>
              <w:t xml:space="preserve"> Минстроя России от 30 декабря 2016 года </w:t>
            </w:r>
            <w:r>
              <w:rPr>
                <w:rFonts w:ascii="Times New Roman" w:hAnsi="Times New Roman" w:cs="Times New Roman"/>
                <w:sz w:val="24"/>
                <w:szCs w:val="24"/>
              </w:rPr>
              <w:t>№</w:t>
            </w:r>
            <w:r w:rsidRPr="00026B82">
              <w:rPr>
                <w:rFonts w:ascii="Times New Roman" w:hAnsi="Times New Roman" w:cs="Times New Roman"/>
                <w:sz w:val="24"/>
                <w:szCs w:val="24"/>
              </w:rPr>
              <w:t xml:space="preserve"> 1034/</w:t>
            </w:r>
            <w:proofErr w:type="spellStart"/>
            <w:r w:rsidRPr="00026B82">
              <w:rPr>
                <w:rFonts w:ascii="Times New Roman" w:hAnsi="Times New Roman" w:cs="Times New Roman"/>
                <w:sz w:val="24"/>
                <w:szCs w:val="24"/>
              </w:rPr>
              <w:t>пр</w:t>
            </w:r>
            <w:proofErr w:type="spellEnd"/>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r>
              <w:rPr>
                <w:rFonts w:ascii="Times New Roman" w:hAnsi="Times New Roman" w:cs="Times New Roman"/>
                <w:sz w:val="24"/>
                <w:szCs w:val="24"/>
              </w:rPr>
              <w:t>СП 54.13330.2016 «</w:t>
            </w:r>
            <w:r w:rsidRPr="00026B82">
              <w:rPr>
                <w:rFonts w:ascii="Times New Roman" w:hAnsi="Times New Roman" w:cs="Times New Roman"/>
                <w:sz w:val="24"/>
                <w:szCs w:val="24"/>
              </w:rPr>
              <w:t>Здания жилые многоквартирные</w:t>
            </w:r>
            <w:r>
              <w:rPr>
                <w:rFonts w:ascii="Times New Roman" w:hAnsi="Times New Roman" w:cs="Times New Roman"/>
                <w:sz w:val="24"/>
                <w:szCs w:val="24"/>
              </w:rPr>
              <w:t>»</w:t>
            </w:r>
            <w:r w:rsidRPr="00026B82">
              <w:rPr>
                <w:rFonts w:ascii="Times New Roman" w:hAnsi="Times New Roman" w:cs="Times New Roman"/>
                <w:sz w:val="24"/>
                <w:szCs w:val="24"/>
              </w:rPr>
              <w:t xml:space="preserve">, утвержденным </w:t>
            </w:r>
            <w:hyperlink r:id="rId8" w:history="1">
              <w:r w:rsidRPr="00026B82">
                <w:rPr>
                  <w:rFonts w:ascii="Times New Roman" w:hAnsi="Times New Roman" w:cs="Times New Roman"/>
                  <w:sz w:val="24"/>
                  <w:szCs w:val="24"/>
                </w:rPr>
                <w:t>приказом</w:t>
              </w:r>
            </w:hyperlink>
            <w:r w:rsidRPr="00026B82">
              <w:rPr>
                <w:rFonts w:ascii="Times New Roman" w:hAnsi="Times New Roman" w:cs="Times New Roman"/>
                <w:sz w:val="24"/>
                <w:szCs w:val="24"/>
              </w:rPr>
              <w:t xml:space="preserve"> Минстроя России от 03 декабря 2016 года </w:t>
            </w:r>
            <w:r>
              <w:rPr>
                <w:rFonts w:ascii="Times New Roman" w:hAnsi="Times New Roman" w:cs="Times New Roman"/>
                <w:sz w:val="24"/>
                <w:szCs w:val="24"/>
              </w:rPr>
              <w:t>№</w:t>
            </w:r>
            <w:r w:rsidRPr="00026B82">
              <w:rPr>
                <w:rFonts w:ascii="Times New Roman" w:hAnsi="Times New Roman" w:cs="Times New Roman"/>
                <w:sz w:val="24"/>
                <w:szCs w:val="24"/>
              </w:rPr>
              <w:t xml:space="preserve"> 883/</w:t>
            </w:r>
            <w:proofErr w:type="spellStart"/>
            <w:r w:rsidRPr="00026B82">
              <w:rPr>
                <w:rFonts w:ascii="Times New Roman" w:hAnsi="Times New Roman" w:cs="Times New Roman"/>
                <w:sz w:val="24"/>
                <w:szCs w:val="24"/>
              </w:rPr>
              <w:t>пр</w:t>
            </w:r>
            <w:proofErr w:type="spellEnd"/>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СП 59.13330.2016 </w:t>
            </w:r>
            <w:r>
              <w:rPr>
                <w:rFonts w:ascii="Times New Roman" w:hAnsi="Times New Roman" w:cs="Times New Roman"/>
                <w:sz w:val="24"/>
                <w:szCs w:val="24"/>
              </w:rPr>
              <w:t>«</w:t>
            </w:r>
            <w:r w:rsidRPr="00026B82">
              <w:rPr>
                <w:rFonts w:ascii="Times New Roman" w:hAnsi="Times New Roman" w:cs="Times New Roman"/>
                <w:sz w:val="24"/>
                <w:szCs w:val="24"/>
              </w:rPr>
              <w:t>Доступность зданий и сооружений для маломобильных групп населения</w:t>
            </w:r>
            <w:r>
              <w:rPr>
                <w:rFonts w:ascii="Times New Roman" w:hAnsi="Times New Roman" w:cs="Times New Roman"/>
                <w:sz w:val="24"/>
                <w:szCs w:val="24"/>
              </w:rPr>
              <w:t>»</w:t>
            </w:r>
            <w:r w:rsidRPr="00026B82">
              <w:rPr>
                <w:rFonts w:ascii="Times New Roman" w:hAnsi="Times New Roman" w:cs="Times New Roman"/>
                <w:sz w:val="24"/>
                <w:szCs w:val="24"/>
              </w:rPr>
              <w:t xml:space="preserve">, утвержденным </w:t>
            </w:r>
            <w:hyperlink r:id="rId9" w:history="1">
              <w:r w:rsidRPr="00026B82">
                <w:rPr>
                  <w:rFonts w:ascii="Times New Roman" w:hAnsi="Times New Roman" w:cs="Times New Roman"/>
                  <w:sz w:val="24"/>
                  <w:szCs w:val="24"/>
                </w:rPr>
                <w:t>приказом</w:t>
              </w:r>
            </w:hyperlink>
            <w:r w:rsidRPr="00026B82">
              <w:rPr>
                <w:rFonts w:ascii="Times New Roman" w:hAnsi="Times New Roman" w:cs="Times New Roman"/>
                <w:sz w:val="24"/>
                <w:szCs w:val="24"/>
              </w:rPr>
              <w:t xml:space="preserve"> Минстроя России от 14 ноября 2016 года </w:t>
            </w:r>
            <w:r>
              <w:rPr>
                <w:rFonts w:ascii="Times New Roman" w:hAnsi="Times New Roman" w:cs="Times New Roman"/>
                <w:sz w:val="24"/>
                <w:szCs w:val="24"/>
              </w:rPr>
              <w:t>№</w:t>
            </w:r>
            <w:r w:rsidRPr="00026B82">
              <w:rPr>
                <w:rFonts w:ascii="Times New Roman" w:hAnsi="Times New Roman" w:cs="Times New Roman"/>
                <w:sz w:val="24"/>
                <w:szCs w:val="24"/>
              </w:rPr>
              <w:t xml:space="preserve"> 798/</w:t>
            </w:r>
            <w:proofErr w:type="spellStart"/>
            <w:r w:rsidRPr="00026B82">
              <w:rPr>
                <w:rFonts w:ascii="Times New Roman" w:hAnsi="Times New Roman" w:cs="Times New Roman"/>
                <w:sz w:val="24"/>
                <w:szCs w:val="24"/>
              </w:rPr>
              <w:t>пр</w:t>
            </w:r>
            <w:proofErr w:type="spellEnd"/>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СП 14.13330.2014 </w:t>
            </w:r>
            <w:r>
              <w:rPr>
                <w:rFonts w:ascii="Times New Roman" w:hAnsi="Times New Roman" w:cs="Times New Roman"/>
                <w:sz w:val="24"/>
                <w:szCs w:val="24"/>
              </w:rPr>
              <w:t>«</w:t>
            </w:r>
            <w:r w:rsidRPr="00026B82">
              <w:rPr>
                <w:rFonts w:ascii="Times New Roman" w:hAnsi="Times New Roman" w:cs="Times New Roman"/>
                <w:sz w:val="24"/>
                <w:szCs w:val="24"/>
              </w:rPr>
              <w:t>Строительство в сейсмических районах</w:t>
            </w:r>
            <w:r>
              <w:rPr>
                <w:rFonts w:ascii="Times New Roman" w:hAnsi="Times New Roman" w:cs="Times New Roman"/>
                <w:sz w:val="24"/>
                <w:szCs w:val="24"/>
              </w:rPr>
              <w:t>»</w:t>
            </w:r>
            <w:r w:rsidRPr="00026B82">
              <w:rPr>
                <w:rFonts w:ascii="Times New Roman" w:hAnsi="Times New Roman" w:cs="Times New Roman"/>
                <w:sz w:val="24"/>
                <w:szCs w:val="24"/>
              </w:rPr>
              <w:t xml:space="preserve">, утвержденным </w:t>
            </w:r>
            <w:hyperlink r:id="rId10" w:history="1">
              <w:r w:rsidRPr="00026B82">
                <w:rPr>
                  <w:rFonts w:ascii="Times New Roman" w:hAnsi="Times New Roman" w:cs="Times New Roman"/>
                  <w:sz w:val="24"/>
                  <w:szCs w:val="24"/>
                </w:rPr>
                <w:t>приказом</w:t>
              </w:r>
            </w:hyperlink>
            <w:r w:rsidRPr="00026B82">
              <w:rPr>
                <w:rFonts w:ascii="Times New Roman" w:hAnsi="Times New Roman" w:cs="Times New Roman"/>
                <w:sz w:val="24"/>
                <w:szCs w:val="24"/>
              </w:rPr>
              <w:t xml:space="preserve"> Минстроя России от 23 ноября 2015 года </w:t>
            </w:r>
            <w:r>
              <w:rPr>
                <w:rFonts w:ascii="Times New Roman" w:hAnsi="Times New Roman" w:cs="Times New Roman"/>
                <w:sz w:val="24"/>
                <w:szCs w:val="24"/>
              </w:rPr>
              <w:t>№</w:t>
            </w:r>
            <w:r w:rsidRPr="00026B82">
              <w:rPr>
                <w:rFonts w:ascii="Times New Roman" w:hAnsi="Times New Roman" w:cs="Times New Roman"/>
                <w:sz w:val="24"/>
                <w:szCs w:val="24"/>
              </w:rPr>
              <w:t xml:space="preserve"> 844/</w:t>
            </w:r>
            <w:proofErr w:type="spellStart"/>
            <w:r w:rsidRPr="00026B82">
              <w:rPr>
                <w:rFonts w:ascii="Times New Roman" w:hAnsi="Times New Roman" w:cs="Times New Roman"/>
                <w:sz w:val="24"/>
                <w:szCs w:val="24"/>
              </w:rPr>
              <w:t>пр</w:t>
            </w:r>
            <w:proofErr w:type="spellEnd"/>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СП 22.13330.2016 </w:t>
            </w:r>
            <w:r>
              <w:rPr>
                <w:rFonts w:ascii="Times New Roman" w:hAnsi="Times New Roman" w:cs="Times New Roman"/>
                <w:sz w:val="24"/>
                <w:szCs w:val="24"/>
              </w:rPr>
              <w:t>«</w:t>
            </w:r>
            <w:r w:rsidRPr="00026B82">
              <w:rPr>
                <w:rFonts w:ascii="Times New Roman" w:hAnsi="Times New Roman" w:cs="Times New Roman"/>
                <w:sz w:val="24"/>
                <w:szCs w:val="24"/>
              </w:rPr>
              <w:t>Основания зданий и соору</w:t>
            </w:r>
            <w:r>
              <w:rPr>
                <w:rFonts w:ascii="Times New Roman" w:hAnsi="Times New Roman" w:cs="Times New Roman"/>
                <w:sz w:val="24"/>
                <w:szCs w:val="24"/>
              </w:rPr>
              <w:t>жений»</w:t>
            </w:r>
            <w:r w:rsidRPr="00026B82">
              <w:rPr>
                <w:rFonts w:ascii="Times New Roman" w:hAnsi="Times New Roman" w:cs="Times New Roman"/>
                <w:sz w:val="24"/>
                <w:szCs w:val="24"/>
              </w:rPr>
              <w:t xml:space="preserve">, утвержденным </w:t>
            </w:r>
            <w:hyperlink r:id="rId11" w:history="1">
              <w:r w:rsidRPr="00026B82">
                <w:rPr>
                  <w:rFonts w:ascii="Times New Roman" w:hAnsi="Times New Roman" w:cs="Times New Roman"/>
                  <w:sz w:val="24"/>
                  <w:szCs w:val="24"/>
                </w:rPr>
                <w:t>приказом</w:t>
              </w:r>
            </w:hyperlink>
            <w:r w:rsidRPr="00026B82">
              <w:rPr>
                <w:rFonts w:ascii="Times New Roman" w:hAnsi="Times New Roman" w:cs="Times New Roman"/>
                <w:sz w:val="24"/>
                <w:szCs w:val="24"/>
              </w:rPr>
              <w:t xml:space="preserve"> Минстроя России от 16 декабря 2016 года </w:t>
            </w:r>
            <w:r>
              <w:rPr>
                <w:rFonts w:ascii="Times New Roman" w:hAnsi="Times New Roman" w:cs="Times New Roman"/>
                <w:sz w:val="24"/>
                <w:szCs w:val="24"/>
              </w:rPr>
              <w:t>№</w:t>
            </w:r>
            <w:r w:rsidRPr="00026B82">
              <w:rPr>
                <w:rFonts w:ascii="Times New Roman" w:hAnsi="Times New Roman" w:cs="Times New Roman"/>
                <w:sz w:val="24"/>
                <w:szCs w:val="24"/>
              </w:rPr>
              <w:t xml:space="preserve"> 970/</w:t>
            </w:r>
            <w:proofErr w:type="spellStart"/>
            <w:r w:rsidRPr="00026B82">
              <w:rPr>
                <w:rFonts w:ascii="Times New Roman" w:hAnsi="Times New Roman" w:cs="Times New Roman"/>
                <w:sz w:val="24"/>
                <w:szCs w:val="24"/>
              </w:rPr>
              <w:t>пр</w:t>
            </w:r>
            <w:proofErr w:type="spellEnd"/>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hyperlink r:id="rId12" w:history="1">
              <w:r w:rsidRPr="00026B82">
                <w:rPr>
                  <w:rFonts w:ascii="Times New Roman" w:hAnsi="Times New Roman" w:cs="Times New Roman"/>
                  <w:sz w:val="24"/>
                  <w:szCs w:val="24"/>
                </w:rPr>
                <w:t>СП 2.13130.2012</w:t>
              </w:r>
            </w:hyperlink>
            <w:r>
              <w:rPr>
                <w:rFonts w:ascii="Times New Roman" w:hAnsi="Times New Roman" w:cs="Times New Roman"/>
                <w:sz w:val="24"/>
                <w:szCs w:val="24"/>
              </w:rPr>
              <w:t xml:space="preserve"> «</w:t>
            </w:r>
            <w:r w:rsidRPr="00026B82">
              <w:rPr>
                <w:rFonts w:ascii="Times New Roman" w:hAnsi="Times New Roman" w:cs="Times New Roman"/>
                <w:sz w:val="24"/>
                <w:szCs w:val="24"/>
              </w:rPr>
              <w:t>Системы противопожарной защиты. Обеспечение огнестойкости объектов защиты</w:t>
            </w:r>
            <w:r>
              <w:rPr>
                <w:rFonts w:ascii="Times New Roman" w:hAnsi="Times New Roman" w:cs="Times New Roman"/>
                <w:sz w:val="24"/>
                <w:szCs w:val="24"/>
              </w:rPr>
              <w:t>»</w:t>
            </w:r>
            <w:r w:rsidRPr="00026B82">
              <w:rPr>
                <w:rFonts w:ascii="Times New Roman" w:hAnsi="Times New Roman" w:cs="Times New Roman"/>
                <w:sz w:val="24"/>
                <w:szCs w:val="24"/>
              </w:rPr>
              <w:t xml:space="preserve">, утвержденным приказом МЧС России от 21 ноября 2012 </w:t>
            </w:r>
            <w:r>
              <w:rPr>
                <w:rFonts w:ascii="Times New Roman" w:hAnsi="Times New Roman" w:cs="Times New Roman"/>
                <w:sz w:val="24"/>
                <w:szCs w:val="24"/>
              </w:rPr>
              <w:t xml:space="preserve">года </w:t>
            </w:r>
            <w:r>
              <w:rPr>
                <w:rFonts w:ascii="Times New Roman" w:hAnsi="Times New Roman" w:cs="Times New Roman"/>
                <w:sz w:val="24"/>
                <w:szCs w:val="24"/>
              </w:rPr>
              <w:lastRenderedPageBreak/>
              <w:t>№</w:t>
            </w:r>
            <w:r w:rsidRPr="00026B82">
              <w:rPr>
                <w:rFonts w:ascii="Times New Roman" w:hAnsi="Times New Roman" w:cs="Times New Roman"/>
                <w:sz w:val="24"/>
                <w:szCs w:val="24"/>
              </w:rPr>
              <w:t xml:space="preserve"> 693;</w:t>
            </w:r>
          </w:p>
          <w:p w:rsidR="00026B82" w:rsidRPr="00026B82" w:rsidRDefault="00026B82">
            <w:pPr>
              <w:pStyle w:val="ConsPlusNormal"/>
              <w:jc w:val="both"/>
              <w:rPr>
                <w:rFonts w:ascii="Times New Roman" w:hAnsi="Times New Roman" w:cs="Times New Roman"/>
                <w:sz w:val="24"/>
                <w:szCs w:val="24"/>
              </w:rPr>
            </w:pPr>
            <w:hyperlink r:id="rId13" w:history="1">
              <w:r w:rsidRPr="00026B82">
                <w:rPr>
                  <w:rFonts w:ascii="Times New Roman" w:hAnsi="Times New Roman" w:cs="Times New Roman"/>
                  <w:sz w:val="24"/>
                  <w:szCs w:val="24"/>
                </w:rPr>
                <w:t>СП 4.13130.2013</w:t>
              </w:r>
            </w:hyperlink>
            <w:r w:rsidRPr="00026B82">
              <w:rPr>
                <w:rFonts w:ascii="Times New Roman" w:hAnsi="Times New Roman" w:cs="Times New Roman"/>
                <w:sz w:val="24"/>
                <w:szCs w:val="24"/>
              </w:rPr>
              <w:t xml:space="preserve"> </w:t>
            </w:r>
            <w:r>
              <w:rPr>
                <w:rFonts w:ascii="Times New Roman" w:hAnsi="Times New Roman" w:cs="Times New Roman"/>
                <w:sz w:val="24"/>
                <w:szCs w:val="24"/>
              </w:rPr>
              <w:t>«</w:t>
            </w:r>
            <w:r w:rsidRPr="00026B82">
              <w:rPr>
                <w:rFonts w:ascii="Times New Roman" w:hAnsi="Times New Roman" w:cs="Times New Roman"/>
                <w:sz w:val="24"/>
                <w:szCs w:val="24"/>
              </w:rPr>
              <w:t>Системы противопожарной защиты. Ограничение распространения пожара на объектах защиты. Требования к объемно-планировочным и конструктивным решениям</w:t>
            </w:r>
            <w:r>
              <w:rPr>
                <w:rFonts w:ascii="Times New Roman" w:hAnsi="Times New Roman" w:cs="Times New Roman"/>
                <w:sz w:val="24"/>
                <w:szCs w:val="24"/>
              </w:rPr>
              <w:t>»</w:t>
            </w:r>
            <w:r w:rsidRPr="00026B82">
              <w:rPr>
                <w:rFonts w:ascii="Times New Roman" w:hAnsi="Times New Roman" w:cs="Times New Roman"/>
                <w:sz w:val="24"/>
                <w:szCs w:val="24"/>
              </w:rPr>
              <w:t xml:space="preserve">, утвержденным приказом МЧС России от 24 апреля 2013 года </w:t>
            </w:r>
            <w:r>
              <w:rPr>
                <w:rFonts w:ascii="Times New Roman" w:hAnsi="Times New Roman" w:cs="Times New Roman"/>
                <w:sz w:val="24"/>
                <w:szCs w:val="24"/>
              </w:rPr>
              <w:t xml:space="preserve">№ </w:t>
            </w:r>
            <w:r w:rsidRPr="00026B82">
              <w:rPr>
                <w:rFonts w:ascii="Times New Roman" w:hAnsi="Times New Roman" w:cs="Times New Roman"/>
                <w:sz w:val="24"/>
                <w:szCs w:val="24"/>
              </w:rPr>
              <w:t>288;</w:t>
            </w:r>
          </w:p>
          <w:p w:rsidR="00026B82" w:rsidRPr="00026B82" w:rsidRDefault="00026B82">
            <w:pPr>
              <w:pStyle w:val="ConsPlusNormal"/>
              <w:jc w:val="both"/>
              <w:rPr>
                <w:rFonts w:ascii="Times New Roman" w:hAnsi="Times New Roman" w:cs="Times New Roman"/>
                <w:sz w:val="24"/>
                <w:szCs w:val="24"/>
              </w:rPr>
            </w:pPr>
            <w:r>
              <w:rPr>
                <w:rFonts w:ascii="Times New Roman" w:hAnsi="Times New Roman" w:cs="Times New Roman"/>
                <w:sz w:val="24"/>
                <w:szCs w:val="24"/>
              </w:rPr>
              <w:t>СП 255.1325800 «</w:t>
            </w:r>
            <w:r w:rsidRPr="00026B82">
              <w:rPr>
                <w:rFonts w:ascii="Times New Roman" w:hAnsi="Times New Roman" w:cs="Times New Roman"/>
                <w:sz w:val="24"/>
                <w:szCs w:val="24"/>
              </w:rPr>
              <w:t>Здания и сооружения. Правила эксплуатации. Общие положения</w:t>
            </w:r>
            <w:r>
              <w:rPr>
                <w:rFonts w:ascii="Times New Roman" w:hAnsi="Times New Roman" w:cs="Times New Roman"/>
                <w:sz w:val="24"/>
                <w:szCs w:val="24"/>
              </w:rPr>
              <w:t>»</w:t>
            </w:r>
            <w:r w:rsidRPr="00026B82">
              <w:rPr>
                <w:rFonts w:ascii="Times New Roman" w:hAnsi="Times New Roman" w:cs="Times New Roman"/>
                <w:sz w:val="24"/>
                <w:szCs w:val="24"/>
              </w:rPr>
              <w:t xml:space="preserve">, утвержденным </w:t>
            </w:r>
            <w:hyperlink r:id="rId14" w:history="1">
              <w:r w:rsidRPr="00026B82">
                <w:rPr>
                  <w:rFonts w:ascii="Times New Roman" w:hAnsi="Times New Roman" w:cs="Times New Roman"/>
                  <w:sz w:val="24"/>
                  <w:szCs w:val="24"/>
                </w:rPr>
                <w:t>приказом</w:t>
              </w:r>
            </w:hyperlink>
            <w:r w:rsidRPr="00026B82">
              <w:rPr>
                <w:rFonts w:ascii="Times New Roman" w:hAnsi="Times New Roman" w:cs="Times New Roman"/>
                <w:sz w:val="24"/>
                <w:szCs w:val="24"/>
              </w:rPr>
              <w:t xml:space="preserve"> Минстроя России от 24 августа 2016 года </w:t>
            </w:r>
            <w:r>
              <w:rPr>
                <w:rFonts w:ascii="Times New Roman" w:hAnsi="Times New Roman" w:cs="Times New Roman"/>
                <w:sz w:val="24"/>
                <w:szCs w:val="24"/>
              </w:rPr>
              <w:t>№</w:t>
            </w:r>
            <w:r w:rsidRPr="00026B82">
              <w:rPr>
                <w:rFonts w:ascii="Times New Roman" w:hAnsi="Times New Roman" w:cs="Times New Roman"/>
                <w:sz w:val="24"/>
                <w:szCs w:val="24"/>
              </w:rPr>
              <w:t xml:space="preserve"> 590/пр.</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Оформление проектной документации рекомендуется осуществлять в соответствии с ГОСТ Р 21.1101-2013 </w:t>
            </w:r>
            <w:r>
              <w:rPr>
                <w:rFonts w:ascii="Times New Roman" w:hAnsi="Times New Roman" w:cs="Times New Roman"/>
                <w:sz w:val="24"/>
                <w:szCs w:val="24"/>
              </w:rPr>
              <w:t>«</w:t>
            </w:r>
            <w:r w:rsidRPr="00026B82">
              <w:rPr>
                <w:rFonts w:ascii="Times New Roman" w:hAnsi="Times New Roman" w:cs="Times New Roman"/>
                <w:sz w:val="24"/>
                <w:szCs w:val="24"/>
              </w:rPr>
              <w:t>Основные требования к проектной и рабочей документации</w:t>
            </w:r>
            <w:r>
              <w:rPr>
                <w:rFonts w:ascii="Times New Roman" w:hAnsi="Times New Roman" w:cs="Times New Roman"/>
                <w:sz w:val="24"/>
                <w:szCs w:val="24"/>
              </w:rPr>
              <w:t>»</w:t>
            </w:r>
            <w:r w:rsidRPr="00026B82">
              <w:rPr>
                <w:rFonts w:ascii="Times New Roman" w:hAnsi="Times New Roman" w:cs="Times New Roman"/>
                <w:sz w:val="24"/>
                <w:szCs w:val="24"/>
              </w:rPr>
              <w:t xml:space="preserve">, утвержденным </w:t>
            </w:r>
            <w:hyperlink r:id="rId15" w:history="1">
              <w:r w:rsidRPr="00026B82">
                <w:rPr>
                  <w:rFonts w:ascii="Times New Roman" w:hAnsi="Times New Roman" w:cs="Times New Roman"/>
                  <w:sz w:val="24"/>
                  <w:szCs w:val="24"/>
                </w:rPr>
                <w:t>приказом</w:t>
              </w:r>
            </w:hyperlink>
            <w:r w:rsidRPr="00026B82">
              <w:rPr>
                <w:rFonts w:ascii="Times New Roman" w:hAnsi="Times New Roman" w:cs="Times New Roman"/>
                <w:sz w:val="24"/>
                <w:szCs w:val="24"/>
              </w:rPr>
              <w:t xml:space="preserve"> </w:t>
            </w:r>
            <w:proofErr w:type="spellStart"/>
            <w:r w:rsidRPr="00026B82">
              <w:rPr>
                <w:rFonts w:ascii="Times New Roman" w:hAnsi="Times New Roman" w:cs="Times New Roman"/>
                <w:sz w:val="24"/>
                <w:szCs w:val="24"/>
              </w:rPr>
              <w:t>Росстандарта</w:t>
            </w:r>
            <w:proofErr w:type="spellEnd"/>
            <w:r w:rsidRPr="00026B82">
              <w:rPr>
                <w:rFonts w:ascii="Times New Roman" w:hAnsi="Times New Roman" w:cs="Times New Roman"/>
                <w:sz w:val="24"/>
                <w:szCs w:val="24"/>
              </w:rPr>
              <w:t xml:space="preserve"> от 11 июня 2013 года </w:t>
            </w:r>
            <w:r>
              <w:rPr>
                <w:rFonts w:ascii="Times New Roman" w:hAnsi="Times New Roman" w:cs="Times New Roman"/>
                <w:sz w:val="24"/>
                <w:szCs w:val="24"/>
              </w:rPr>
              <w:t>№</w:t>
            </w:r>
            <w:r w:rsidRPr="00026B82">
              <w:rPr>
                <w:rFonts w:ascii="Times New Roman" w:hAnsi="Times New Roman" w:cs="Times New Roman"/>
                <w:sz w:val="24"/>
                <w:szCs w:val="24"/>
              </w:rPr>
              <w:t xml:space="preserve"> 156-ст.</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Планируемые к строительству (строящиеся) многоквартирные дома, а также подлежащие приобретению жилые помещения должны соответствовать положениям санитарно-эпидемиологических правил и нормативов </w:t>
            </w:r>
            <w:hyperlink r:id="rId16" w:history="1">
              <w:r w:rsidRPr="00026B82">
                <w:rPr>
                  <w:rFonts w:ascii="Times New Roman" w:hAnsi="Times New Roman" w:cs="Times New Roman"/>
                  <w:sz w:val="24"/>
                  <w:szCs w:val="24"/>
                </w:rPr>
                <w:t>СанПиН 2.1.2.2645-10</w:t>
              </w:r>
            </w:hyperlink>
            <w:r w:rsidRPr="00026B82">
              <w:rPr>
                <w:rFonts w:ascii="Times New Roman" w:hAnsi="Times New Roman" w:cs="Times New Roman"/>
                <w:sz w:val="24"/>
                <w:szCs w:val="24"/>
              </w:rPr>
              <w:t xml:space="preserve"> </w:t>
            </w:r>
            <w:r>
              <w:rPr>
                <w:rFonts w:ascii="Times New Roman" w:hAnsi="Times New Roman" w:cs="Times New Roman"/>
                <w:sz w:val="24"/>
                <w:szCs w:val="24"/>
              </w:rPr>
              <w:t>«</w:t>
            </w:r>
            <w:r w:rsidRPr="00026B82">
              <w:rPr>
                <w:rFonts w:ascii="Times New Roman" w:hAnsi="Times New Roman" w:cs="Times New Roman"/>
                <w:sz w:val="24"/>
                <w:szCs w:val="24"/>
              </w:rPr>
              <w:t>Санитарно-эпидемиологические требования к условиям проживания в жилых зданиях и помещениях</w:t>
            </w:r>
            <w:r>
              <w:rPr>
                <w:rFonts w:ascii="Times New Roman" w:hAnsi="Times New Roman" w:cs="Times New Roman"/>
                <w:sz w:val="24"/>
                <w:szCs w:val="24"/>
              </w:rPr>
              <w:t>»</w:t>
            </w:r>
            <w:r w:rsidRPr="00026B82">
              <w:rPr>
                <w:rFonts w:ascii="Times New Roman" w:hAnsi="Times New Roman" w:cs="Times New Roman"/>
                <w:sz w:val="24"/>
                <w:szCs w:val="24"/>
              </w:rPr>
              <w:t xml:space="preserve">, утвержденных постановлением Главного государственного санитарного врача Российской Федерации от 10 июня 2010 года </w:t>
            </w:r>
            <w:r>
              <w:rPr>
                <w:rFonts w:ascii="Times New Roman" w:hAnsi="Times New Roman" w:cs="Times New Roman"/>
                <w:sz w:val="24"/>
                <w:szCs w:val="24"/>
              </w:rPr>
              <w:t>№</w:t>
            </w:r>
            <w:r w:rsidRPr="00026B82">
              <w:rPr>
                <w:rFonts w:ascii="Times New Roman" w:hAnsi="Times New Roman" w:cs="Times New Roman"/>
                <w:sz w:val="24"/>
                <w:szCs w:val="24"/>
              </w:rPr>
              <w:t xml:space="preserve"> 64 (с изменениями и дополнениями).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 отношении проектной документации на строительство многоквартирного дома, построенного многоквартирного дома, в котором приобретаются жилые помещения, рекомендуется обеспечить наличие положительного заключения проведенной в соответствии с требованиями градостроительного законодательства экспертизы</w:t>
            </w:r>
          </w:p>
        </w:tc>
      </w:tr>
      <w:tr w:rsidR="00026B82" w:rsidRPr="00026B82">
        <w:tc>
          <w:tcPr>
            <w:tcW w:w="817" w:type="dxa"/>
          </w:tcPr>
          <w:p w:rsidR="00026B82" w:rsidRPr="00026B82" w:rsidRDefault="00026B82">
            <w:pPr>
              <w:pStyle w:val="ConsPlusNormal"/>
              <w:jc w:val="center"/>
              <w:rPr>
                <w:rFonts w:ascii="Times New Roman" w:hAnsi="Times New Roman" w:cs="Times New Roman"/>
                <w:sz w:val="24"/>
                <w:szCs w:val="24"/>
              </w:rPr>
            </w:pPr>
            <w:r w:rsidRPr="00026B82">
              <w:rPr>
                <w:rFonts w:ascii="Times New Roman" w:hAnsi="Times New Roman" w:cs="Times New Roman"/>
                <w:sz w:val="24"/>
                <w:szCs w:val="24"/>
              </w:rPr>
              <w:lastRenderedPageBreak/>
              <w:t>2</w:t>
            </w:r>
          </w:p>
        </w:tc>
        <w:tc>
          <w:tcPr>
            <w:tcW w:w="1814" w:type="dxa"/>
          </w:tcPr>
          <w:p w:rsidR="00026B82" w:rsidRPr="00026B82" w:rsidRDefault="00026B82">
            <w:pPr>
              <w:pStyle w:val="ConsPlusNormal"/>
              <w:rPr>
                <w:rFonts w:ascii="Times New Roman" w:hAnsi="Times New Roman" w:cs="Times New Roman"/>
                <w:sz w:val="24"/>
                <w:szCs w:val="24"/>
              </w:rPr>
            </w:pPr>
            <w:r w:rsidRPr="00026B82">
              <w:rPr>
                <w:rFonts w:ascii="Times New Roman" w:hAnsi="Times New Roman" w:cs="Times New Roman"/>
                <w:sz w:val="24"/>
                <w:szCs w:val="24"/>
              </w:rPr>
              <w:t>Конструктивное, инженерное и технологическое оснащение строящегося многоквартирного дома, введенного в эксплуатацию многоквартирного дома, в котором приобретается готовое жилье</w:t>
            </w:r>
          </w:p>
        </w:tc>
        <w:tc>
          <w:tcPr>
            <w:tcW w:w="6406" w:type="dxa"/>
          </w:tcPr>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 строящихся домах рекомендовано обеспечить наличие:</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несущие строительные конструкции рекомендуется выполнять из следующих материалов:</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а) стены из каменных конструкций (кирпич, блоки), крупных железобетонных блоков, железобетонных панелей, монолитного железобетонного каркаса с заполнением;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б) перекрытия из сборных и монолитных железобетонных конструкций;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 фундаменты из сборных и монолитных железобетонных и каменных конструкций.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Не рекомендуется строительство домов и приобретение жилья в домах, выполненных из легких стальных тонкостенных конструкций (ЛСТК), SIP-панелей, металлических сэндвич панелей;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подключение к централизованным сетям инженерно-технического обеспечения по выданным соответствующими </w:t>
            </w:r>
            <w:proofErr w:type="spellStart"/>
            <w:r w:rsidRPr="00026B82">
              <w:rPr>
                <w:rFonts w:ascii="Times New Roman" w:hAnsi="Times New Roman" w:cs="Times New Roman"/>
                <w:sz w:val="24"/>
                <w:szCs w:val="24"/>
              </w:rPr>
              <w:t>ресурсоснабжающими</w:t>
            </w:r>
            <w:proofErr w:type="spellEnd"/>
            <w:r w:rsidRPr="00026B82">
              <w:rPr>
                <w:rFonts w:ascii="Times New Roman" w:hAnsi="Times New Roman" w:cs="Times New Roman"/>
                <w:sz w:val="24"/>
                <w:szCs w:val="24"/>
              </w:rPr>
              <w:t xml:space="preserve"> и иными организациями техническим условиям;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внутриквартирный санитарный узел (раздельный или совмещенный), включающий ванну, унитаз, раковину;</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внутридомовые инженерные системы, включая системы:</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а) электроснабжения (с силовым и иным </w:t>
            </w:r>
            <w:r w:rsidRPr="00026B82">
              <w:rPr>
                <w:rFonts w:ascii="Times New Roman" w:hAnsi="Times New Roman" w:cs="Times New Roman"/>
                <w:sz w:val="24"/>
                <w:szCs w:val="24"/>
              </w:rPr>
              <w:lastRenderedPageBreak/>
              <w:t>электрооборудованием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б) холодного водоснабжения;</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 водоотведения (канализации);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г)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 сбрасываемых оконных блоков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д) отопления (при отсутствии централизованного отопления и наличии газа рекомендуется установка коллективных или индивидуальных газовых котлов);</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е) горячего водоснабжения;</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ж) противопожарной безопасности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з) </w:t>
            </w:r>
            <w:proofErr w:type="spellStart"/>
            <w:r w:rsidRPr="00026B82">
              <w:rPr>
                <w:rFonts w:ascii="Times New Roman" w:hAnsi="Times New Roman" w:cs="Times New Roman"/>
                <w:sz w:val="24"/>
                <w:szCs w:val="24"/>
              </w:rPr>
              <w:t>мусороудаления</w:t>
            </w:r>
            <w:proofErr w:type="spellEnd"/>
            <w:r w:rsidRPr="00026B82">
              <w:rPr>
                <w:rFonts w:ascii="Times New Roman" w:hAnsi="Times New Roman" w:cs="Times New Roman"/>
                <w:sz w:val="24"/>
                <w:szCs w:val="24"/>
              </w:rPr>
              <w:t xml:space="preserve"> (при наличии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 случае экономической целесообразности рекомендуется использовать локальные системы энергоснабжения;</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принятые в эксплуатацию и зарегистрированные в установленном порядке лифты (при наличии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Лифты рекомендуется оснащать:</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а) кабиной, предназначенной для пользования инвалидом на кресле-коляске с сопровождающим лицом;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б) оборудованием для связи с диспетчером;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 аварийным освещением кабины лифта;</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г) светодиодным освещением кабины лифта в антивандальном исполнении;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д) панелью управления кабиной лифта в антивандальном исполнении.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Внесенные в Государственный реестр средства измерений, поверенных предприятиями-изготовителями, принятых в эксплуатацию соответствующими </w:t>
            </w:r>
            <w:proofErr w:type="spellStart"/>
            <w:r w:rsidRPr="00026B82">
              <w:rPr>
                <w:rFonts w:ascii="Times New Roman" w:hAnsi="Times New Roman" w:cs="Times New Roman"/>
                <w:sz w:val="24"/>
                <w:szCs w:val="24"/>
              </w:rPr>
              <w:t>ресурсоснабжающими</w:t>
            </w:r>
            <w:proofErr w:type="spellEnd"/>
            <w:r w:rsidRPr="00026B82">
              <w:rPr>
                <w:rFonts w:ascii="Times New Roman" w:hAnsi="Times New Roman" w:cs="Times New Roman"/>
                <w:sz w:val="24"/>
                <w:szCs w:val="24"/>
              </w:rPr>
              <w:t xml:space="preserve"> организациями и соответствующих установленным требованиям к классам точности общедомовых (коллективных) приборов учета электрической, тепловой энергии, холодной воды, горячей воды (при централизованном теплоснабжении в установленных случаях);</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оконные блоки со стеклопакетом класса </w:t>
            </w:r>
            <w:proofErr w:type="spellStart"/>
            <w:r w:rsidRPr="00026B82">
              <w:rPr>
                <w:rFonts w:ascii="Times New Roman" w:hAnsi="Times New Roman" w:cs="Times New Roman"/>
                <w:sz w:val="24"/>
                <w:szCs w:val="24"/>
              </w:rPr>
              <w:t>энергоэффективности</w:t>
            </w:r>
            <w:proofErr w:type="spellEnd"/>
            <w:r w:rsidRPr="00026B82">
              <w:rPr>
                <w:rFonts w:ascii="Times New Roman" w:hAnsi="Times New Roman" w:cs="Times New Roman"/>
                <w:sz w:val="24"/>
                <w:szCs w:val="24"/>
              </w:rPr>
              <w:t xml:space="preserve"> в соответствии с классом </w:t>
            </w:r>
            <w:proofErr w:type="spellStart"/>
            <w:r w:rsidRPr="00026B82">
              <w:rPr>
                <w:rFonts w:ascii="Times New Roman" w:hAnsi="Times New Roman" w:cs="Times New Roman"/>
                <w:sz w:val="24"/>
                <w:szCs w:val="24"/>
              </w:rPr>
              <w:t>энергоэффективности</w:t>
            </w:r>
            <w:proofErr w:type="spellEnd"/>
            <w:r w:rsidRPr="00026B82">
              <w:rPr>
                <w:rFonts w:ascii="Times New Roman" w:hAnsi="Times New Roman" w:cs="Times New Roman"/>
                <w:sz w:val="24"/>
                <w:szCs w:val="24"/>
              </w:rPr>
              <w:t xml:space="preserve"> дома;</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освещение этажных лестничных площадок дома с использованием светильников в антивандальном исполнении со светодиодным источником света, датчиков движения и освещенности;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lastRenderedPageBreak/>
              <w:t xml:space="preserve">при входах в подъезды дома освещение с использованием светильников в антивандальном исполнении со светодиодным источником света и датчиков освещенности, козырьки над входной дверью и утепленные дверные блоки с ручками и </w:t>
            </w:r>
            <w:proofErr w:type="spellStart"/>
            <w:r w:rsidRPr="00026B82">
              <w:rPr>
                <w:rFonts w:ascii="Times New Roman" w:hAnsi="Times New Roman" w:cs="Times New Roman"/>
                <w:sz w:val="24"/>
                <w:szCs w:val="24"/>
              </w:rPr>
              <w:t>автодоводчиком</w:t>
            </w:r>
            <w:proofErr w:type="spellEnd"/>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во входах в подвал (техническое подполье) дома металлические дверные блоки с замком, ручками и </w:t>
            </w:r>
            <w:proofErr w:type="spellStart"/>
            <w:r w:rsidRPr="00026B82">
              <w:rPr>
                <w:rFonts w:ascii="Times New Roman" w:hAnsi="Times New Roman" w:cs="Times New Roman"/>
                <w:sz w:val="24"/>
                <w:szCs w:val="24"/>
              </w:rPr>
              <w:t>автодоводчиком</w:t>
            </w:r>
            <w:proofErr w:type="spellEnd"/>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proofErr w:type="spellStart"/>
            <w:r w:rsidRPr="00026B82">
              <w:rPr>
                <w:rFonts w:ascii="Times New Roman" w:hAnsi="Times New Roman" w:cs="Times New Roman"/>
                <w:sz w:val="24"/>
                <w:szCs w:val="24"/>
              </w:rPr>
              <w:t>отмостку</w:t>
            </w:r>
            <w:proofErr w:type="spellEnd"/>
            <w:r w:rsidRPr="00026B82">
              <w:rPr>
                <w:rFonts w:ascii="Times New Roman" w:hAnsi="Times New Roman" w:cs="Times New Roman"/>
                <w:sz w:val="24"/>
                <w:szCs w:val="24"/>
              </w:rPr>
              <w:t xml:space="preserve"> из армированного бетона, асфальта, устроенную по всему периметру дома и обеспечивающую отвод воды от фундаментов;</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организованный водосток;</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благоустройство придомовой территории, в том числе наличие твердого покрытия, озеленения и малых архитектурных форм, площадок общего пользования различного назначения, в том числе детской игровой площадки с игровым комплексом (в соответствии с проектной документацией)</w:t>
            </w:r>
          </w:p>
        </w:tc>
      </w:tr>
      <w:tr w:rsidR="00026B82" w:rsidRPr="00026B82">
        <w:tblPrEx>
          <w:tblBorders>
            <w:insideH w:val="nil"/>
          </w:tblBorders>
        </w:tblPrEx>
        <w:tc>
          <w:tcPr>
            <w:tcW w:w="817" w:type="dxa"/>
            <w:tcBorders>
              <w:top w:val="nil"/>
            </w:tcBorders>
          </w:tcPr>
          <w:p w:rsidR="00026B82" w:rsidRPr="00026B82" w:rsidRDefault="00026B82">
            <w:pPr>
              <w:pStyle w:val="ConsPlusNormal"/>
              <w:jc w:val="center"/>
              <w:rPr>
                <w:rFonts w:ascii="Times New Roman" w:hAnsi="Times New Roman" w:cs="Times New Roman"/>
                <w:sz w:val="24"/>
                <w:szCs w:val="24"/>
              </w:rPr>
            </w:pPr>
            <w:r w:rsidRPr="00026B82">
              <w:rPr>
                <w:rFonts w:ascii="Times New Roman" w:hAnsi="Times New Roman" w:cs="Times New Roman"/>
                <w:sz w:val="24"/>
                <w:szCs w:val="24"/>
              </w:rPr>
              <w:lastRenderedPageBreak/>
              <w:t>3</w:t>
            </w:r>
          </w:p>
        </w:tc>
        <w:tc>
          <w:tcPr>
            <w:tcW w:w="1814" w:type="dxa"/>
            <w:tcBorders>
              <w:top w:val="nil"/>
            </w:tcBorders>
          </w:tcPr>
          <w:p w:rsidR="00026B82" w:rsidRPr="00026B82" w:rsidRDefault="00026B82">
            <w:pPr>
              <w:pStyle w:val="ConsPlusNormal"/>
              <w:rPr>
                <w:rFonts w:ascii="Times New Roman" w:hAnsi="Times New Roman" w:cs="Times New Roman"/>
                <w:sz w:val="24"/>
                <w:szCs w:val="24"/>
              </w:rPr>
            </w:pPr>
            <w:r w:rsidRPr="00026B82">
              <w:rPr>
                <w:rFonts w:ascii="Times New Roman" w:hAnsi="Times New Roman" w:cs="Times New Roman"/>
                <w:sz w:val="24"/>
                <w:szCs w:val="24"/>
              </w:rPr>
              <w:t>Функциональное оснащение и отделка помещений</w:t>
            </w:r>
          </w:p>
        </w:tc>
        <w:tc>
          <w:tcPr>
            <w:tcW w:w="6406" w:type="dxa"/>
            <w:tcBorders>
              <w:top w:val="nil"/>
            </w:tcBorders>
          </w:tcPr>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Для целей переселения граждан из аварийного жилищного фонда рекомендуется использовать построенные и приобретенные жилые помещения, расположенные на любых этажах дома, кроме подвального, цокольного, технического, мансардного, 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оборудованные подключенными к соответствующим внутридомовым инженерным системам внутриквартирными инженерными сетями в составе (не менее):</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а) электроснабжения с электрическим щитком с устройствами защитного отключения;</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б) холодного водоснабжения;</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 горячего водоснабжения (централизованной или автономной);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г) водоотведения (канализации);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д) отопления (централизованного или автономного);</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е) вентиляции;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ж) газоснабжения (при наличии в соответствии с проектной документацией),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 сбрасываемых оконных блоков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з) внесенными в Государственный реестр средств измерений, поверенными предприятиями-изготовителями, принятыми в эксплуатацию соответствующими </w:t>
            </w:r>
            <w:proofErr w:type="spellStart"/>
            <w:r w:rsidRPr="00026B82">
              <w:rPr>
                <w:rFonts w:ascii="Times New Roman" w:hAnsi="Times New Roman" w:cs="Times New Roman"/>
                <w:sz w:val="24"/>
                <w:szCs w:val="24"/>
              </w:rPr>
              <w:t>ресурсоснабжающими</w:t>
            </w:r>
            <w:proofErr w:type="spellEnd"/>
            <w:r w:rsidRPr="00026B82">
              <w:rPr>
                <w:rFonts w:ascii="Times New Roman" w:hAnsi="Times New Roman" w:cs="Times New Roman"/>
                <w:sz w:val="24"/>
                <w:szCs w:val="24"/>
              </w:rPr>
              <w:t xml:space="preserve">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 (в установленных случаях)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lastRenderedPageBreak/>
              <w:t>имеющие чистовую отделку "под ключ", в том числе:</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а) входную утепленную дверь с замком, ручками и дверным глазком;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б) межкомнатные двери с наличниками и ручками;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в) оконные блоки со стеклопакетом класса </w:t>
            </w:r>
            <w:proofErr w:type="spellStart"/>
            <w:r w:rsidRPr="00026B82">
              <w:rPr>
                <w:rFonts w:ascii="Times New Roman" w:hAnsi="Times New Roman" w:cs="Times New Roman"/>
                <w:sz w:val="24"/>
                <w:szCs w:val="24"/>
              </w:rPr>
              <w:t>энергоэффективности</w:t>
            </w:r>
            <w:proofErr w:type="spellEnd"/>
            <w:r w:rsidRPr="00026B82">
              <w:rPr>
                <w:rFonts w:ascii="Times New Roman" w:hAnsi="Times New Roman" w:cs="Times New Roman"/>
                <w:sz w:val="24"/>
                <w:szCs w:val="24"/>
              </w:rPr>
              <w:t xml:space="preserve"> в соответствии с классом </w:t>
            </w:r>
            <w:proofErr w:type="spellStart"/>
            <w:r w:rsidRPr="00026B82">
              <w:rPr>
                <w:rFonts w:ascii="Times New Roman" w:hAnsi="Times New Roman" w:cs="Times New Roman"/>
                <w:sz w:val="24"/>
                <w:szCs w:val="24"/>
              </w:rPr>
              <w:t>энергоэффективности</w:t>
            </w:r>
            <w:proofErr w:type="spellEnd"/>
            <w:r w:rsidRPr="00026B82">
              <w:rPr>
                <w:rFonts w:ascii="Times New Roman" w:hAnsi="Times New Roman" w:cs="Times New Roman"/>
                <w:sz w:val="24"/>
                <w:szCs w:val="24"/>
              </w:rPr>
              <w:t xml:space="preserve"> дома;</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г) вентиляционные решетки;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д) подвесные крюки для потолочных осветительных приборов во всех помещениях квартиры;</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е) установленные и подключенные к соответствующим внутриквартирным инженерным сетям: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звонковую сигнализацию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мойку со смесителем и сифоном;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умывальник со смесителем и сифоном;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унитаз с сиденьем и сливным бачком;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ванну с заземлением, со смесителем и сифоном;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одно-, двухклавишные </w:t>
            </w:r>
            <w:proofErr w:type="spellStart"/>
            <w:r w:rsidRPr="00026B82">
              <w:rPr>
                <w:rFonts w:ascii="Times New Roman" w:hAnsi="Times New Roman" w:cs="Times New Roman"/>
                <w:sz w:val="24"/>
                <w:szCs w:val="24"/>
              </w:rPr>
              <w:t>электровыключатели</w:t>
            </w:r>
            <w:proofErr w:type="spellEnd"/>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proofErr w:type="spellStart"/>
            <w:r w:rsidRPr="00026B82">
              <w:rPr>
                <w:rFonts w:ascii="Times New Roman" w:hAnsi="Times New Roman" w:cs="Times New Roman"/>
                <w:sz w:val="24"/>
                <w:szCs w:val="24"/>
              </w:rPr>
              <w:t>электророзетки</w:t>
            </w:r>
            <w:proofErr w:type="spellEnd"/>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выпуски электропроводки и патроны во всех помещениях квартиры;</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газовую или электрическую плиту (в соответствии с проектным решением);</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радиаторы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 напольные покрытия из керамической плитки в помещениях ванной комнаты, туалета (совмещенного санузла), кладовых, на балконе (лоджии), в остальных помещениях квартиры - из ламината класса износостойкости 22 и выше или линолеума на вспененной основе;</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г)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производится керамической плиткой); обоями в остальных помещениях;</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д)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tc>
      </w:tr>
      <w:tr w:rsidR="00026B82" w:rsidRPr="00026B82">
        <w:tc>
          <w:tcPr>
            <w:tcW w:w="817" w:type="dxa"/>
          </w:tcPr>
          <w:p w:rsidR="00026B82" w:rsidRPr="00026B82" w:rsidRDefault="00026B82">
            <w:pPr>
              <w:pStyle w:val="ConsPlusNormal"/>
              <w:jc w:val="center"/>
              <w:rPr>
                <w:rFonts w:ascii="Times New Roman" w:hAnsi="Times New Roman" w:cs="Times New Roman"/>
                <w:sz w:val="24"/>
                <w:szCs w:val="24"/>
              </w:rPr>
            </w:pPr>
            <w:r w:rsidRPr="00026B82">
              <w:rPr>
                <w:rFonts w:ascii="Times New Roman" w:hAnsi="Times New Roman" w:cs="Times New Roman"/>
                <w:sz w:val="24"/>
                <w:szCs w:val="24"/>
              </w:rPr>
              <w:lastRenderedPageBreak/>
              <w:t>4</w:t>
            </w:r>
          </w:p>
        </w:tc>
        <w:tc>
          <w:tcPr>
            <w:tcW w:w="1814" w:type="dxa"/>
          </w:tcPr>
          <w:p w:rsidR="00026B82" w:rsidRPr="00026B82" w:rsidRDefault="00026B82">
            <w:pPr>
              <w:pStyle w:val="ConsPlusNormal"/>
              <w:rPr>
                <w:rFonts w:ascii="Times New Roman" w:hAnsi="Times New Roman" w:cs="Times New Roman"/>
                <w:sz w:val="24"/>
                <w:szCs w:val="24"/>
              </w:rPr>
            </w:pPr>
            <w:r w:rsidRPr="00026B82">
              <w:rPr>
                <w:rFonts w:ascii="Times New Roman" w:hAnsi="Times New Roman" w:cs="Times New Roman"/>
                <w:sz w:val="24"/>
                <w:szCs w:val="24"/>
              </w:rPr>
              <w:t>Материалы и оборудование</w:t>
            </w:r>
          </w:p>
        </w:tc>
        <w:tc>
          <w:tcPr>
            <w:tcW w:w="6406" w:type="dxa"/>
          </w:tcPr>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Проектом на строительство многоквартирного дома рекомендуется предусмотреть применение современных сертифицированных строительных и отделочных материалов, технологического и инженерного </w:t>
            </w:r>
            <w:r w:rsidRPr="00026B82">
              <w:rPr>
                <w:rFonts w:ascii="Times New Roman" w:hAnsi="Times New Roman" w:cs="Times New Roman"/>
                <w:sz w:val="24"/>
                <w:szCs w:val="24"/>
              </w:rPr>
              <w:lastRenderedPageBreak/>
              <w:t>оборудования.</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Строительство рекомендуется осуществлять с применением материалов и оборудования, обеспечивающих соответствие жилища требованиям проектной документации.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Работы и применяемые строительные материалы в процессе строительства дома, жилые помещения в котором приобретаются в соответствии с муниципальным контрактом в целях переселения граждан из аварийного жилищного фонда, а также результаты таких работ рекомендуется выполнять в соответствии с требованиями технических регламентов, требованиями энергетической эффективности и требованиями оснащенности объекта капитального строительства приборами учета используемых энергетических ресурсов</w:t>
            </w:r>
          </w:p>
        </w:tc>
      </w:tr>
      <w:tr w:rsidR="00026B82" w:rsidRPr="00026B82">
        <w:tc>
          <w:tcPr>
            <w:tcW w:w="817" w:type="dxa"/>
          </w:tcPr>
          <w:p w:rsidR="00026B82" w:rsidRPr="00026B82" w:rsidRDefault="00026B82">
            <w:pPr>
              <w:pStyle w:val="ConsPlusNormal"/>
              <w:jc w:val="center"/>
              <w:rPr>
                <w:rFonts w:ascii="Times New Roman" w:hAnsi="Times New Roman" w:cs="Times New Roman"/>
                <w:sz w:val="24"/>
                <w:szCs w:val="24"/>
              </w:rPr>
            </w:pPr>
            <w:r w:rsidRPr="00026B82">
              <w:rPr>
                <w:rFonts w:ascii="Times New Roman" w:hAnsi="Times New Roman" w:cs="Times New Roman"/>
                <w:sz w:val="24"/>
                <w:szCs w:val="24"/>
              </w:rPr>
              <w:lastRenderedPageBreak/>
              <w:t>5</w:t>
            </w:r>
          </w:p>
        </w:tc>
        <w:tc>
          <w:tcPr>
            <w:tcW w:w="1814" w:type="dxa"/>
          </w:tcPr>
          <w:p w:rsidR="00026B82" w:rsidRPr="00026B82" w:rsidRDefault="00026B82">
            <w:pPr>
              <w:pStyle w:val="ConsPlusNormal"/>
              <w:rPr>
                <w:rFonts w:ascii="Times New Roman" w:hAnsi="Times New Roman" w:cs="Times New Roman"/>
                <w:sz w:val="24"/>
                <w:szCs w:val="24"/>
              </w:rPr>
            </w:pPr>
            <w:proofErr w:type="spellStart"/>
            <w:r w:rsidRPr="00026B82">
              <w:rPr>
                <w:rFonts w:ascii="Times New Roman" w:hAnsi="Times New Roman" w:cs="Times New Roman"/>
                <w:sz w:val="24"/>
                <w:szCs w:val="24"/>
              </w:rPr>
              <w:t>Энергоэффективность</w:t>
            </w:r>
            <w:proofErr w:type="spellEnd"/>
            <w:r w:rsidRPr="00026B82">
              <w:rPr>
                <w:rFonts w:ascii="Times New Roman" w:hAnsi="Times New Roman" w:cs="Times New Roman"/>
                <w:sz w:val="24"/>
                <w:szCs w:val="24"/>
              </w:rPr>
              <w:t xml:space="preserve"> дома</w:t>
            </w:r>
          </w:p>
        </w:tc>
        <w:tc>
          <w:tcPr>
            <w:tcW w:w="6406" w:type="dxa"/>
          </w:tcPr>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Рекомендуется предусматривать класс энергетичес</w:t>
            </w:r>
            <w:r>
              <w:rPr>
                <w:rFonts w:ascii="Times New Roman" w:hAnsi="Times New Roman" w:cs="Times New Roman"/>
                <w:sz w:val="24"/>
                <w:szCs w:val="24"/>
              </w:rPr>
              <w:t>кой эффективности дома не ниже «</w:t>
            </w:r>
            <w:r w:rsidRPr="00026B82">
              <w:rPr>
                <w:rFonts w:ascii="Times New Roman" w:hAnsi="Times New Roman" w:cs="Times New Roman"/>
                <w:sz w:val="24"/>
                <w:szCs w:val="24"/>
              </w:rPr>
              <w:t>В</w:t>
            </w:r>
            <w:r>
              <w:rPr>
                <w:rFonts w:ascii="Times New Roman" w:hAnsi="Times New Roman" w:cs="Times New Roman"/>
                <w:sz w:val="24"/>
                <w:szCs w:val="24"/>
              </w:rPr>
              <w:t>»</w:t>
            </w:r>
            <w:r w:rsidRPr="00026B82">
              <w:rPr>
                <w:rFonts w:ascii="Times New Roman" w:hAnsi="Times New Roman" w:cs="Times New Roman"/>
                <w:sz w:val="24"/>
                <w:szCs w:val="24"/>
              </w:rPr>
              <w:t xml:space="preserve"> согласно </w:t>
            </w:r>
            <w:hyperlink r:id="rId17" w:history="1">
              <w:r w:rsidRPr="00026B82">
                <w:rPr>
                  <w:rFonts w:ascii="Times New Roman" w:hAnsi="Times New Roman" w:cs="Times New Roman"/>
                  <w:sz w:val="24"/>
                  <w:szCs w:val="24"/>
                </w:rPr>
                <w:t>Правилам</w:t>
              </w:r>
            </w:hyperlink>
            <w:r w:rsidRPr="00026B82">
              <w:rPr>
                <w:rFonts w:ascii="Times New Roman" w:hAnsi="Times New Roman" w:cs="Times New Roman"/>
                <w:sz w:val="24"/>
                <w:szCs w:val="24"/>
              </w:rPr>
              <w:t xml:space="preserve"> определения класса энергетической эффективности, утвержденным приказом Министерства строительства и жилищно-коммунального хозяйства от 6 июня 2016 г. </w:t>
            </w:r>
            <w:r>
              <w:rPr>
                <w:rFonts w:ascii="Times New Roman" w:hAnsi="Times New Roman" w:cs="Times New Roman"/>
                <w:sz w:val="24"/>
                <w:szCs w:val="24"/>
              </w:rPr>
              <w:t>№</w:t>
            </w:r>
            <w:r w:rsidRPr="00026B82">
              <w:rPr>
                <w:rFonts w:ascii="Times New Roman" w:hAnsi="Times New Roman" w:cs="Times New Roman"/>
                <w:sz w:val="24"/>
                <w:szCs w:val="24"/>
              </w:rPr>
              <w:t xml:space="preserve"> 399/пр.</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Рекомендуется предусматривать следующие мероприятия, направленные на повышение </w:t>
            </w:r>
            <w:proofErr w:type="spellStart"/>
            <w:r w:rsidRPr="00026B82">
              <w:rPr>
                <w:rFonts w:ascii="Times New Roman" w:hAnsi="Times New Roman" w:cs="Times New Roman"/>
                <w:sz w:val="24"/>
                <w:szCs w:val="24"/>
              </w:rPr>
              <w:t>энергоэффективности</w:t>
            </w:r>
            <w:proofErr w:type="spellEnd"/>
            <w:r w:rsidRPr="00026B82">
              <w:rPr>
                <w:rFonts w:ascii="Times New Roman" w:hAnsi="Times New Roman" w:cs="Times New Roman"/>
                <w:sz w:val="24"/>
                <w:szCs w:val="24"/>
              </w:rPr>
              <w:t xml:space="preserve"> дома:</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предъявлять к оконным блокам в квартирах и в помещениях общего пользования дополнительные требования, указанные выше;</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производить установку в помещениях общего пользования, лестничных клетках, перед входом в подъезды светодиодных светильников с датчиками движения и освещенности;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проводить освещение придомовой территории с использованием светодиодных светильников и датчиков освещенности;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выполнять теплоизоляцию подвального (цокольного) и чердачного перекрытий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проводить установку приборов учета горячего и холодного водоснабжения, электроэнергии, газа и другие предусмотренные в проектной документации;</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выполнять установку радиаторов отопления с терморегуляторами (при технологической возможности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проводить устройство входных дверей в подъезды дома с утеплением и оборудованием </w:t>
            </w:r>
            <w:proofErr w:type="spellStart"/>
            <w:r w:rsidRPr="00026B82">
              <w:rPr>
                <w:rFonts w:ascii="Times New Roman" w:hAnsi="Times New Roman" w:cs="Times New Roman"/>
                <w:sz w:val="24"/>
                <w:szCs w:val="24"/>
              </w:rPr>
              <w:t>автодоводчиками</w:t>
            </w:r>
            <w:proofErr w:type="spellEnd"/>
            <w:r w:rsidRPr="00026B82">
              <w:rPr>
                <w:rFonts w:ascii="Times New Roman" w:hAnsi="Times New Roman" w:cs="Times New Roman"/>
                <w:sz w:val="24"/>
                <w:szCs w:val="24"/>
              </w:rPr>
              <w:t>;</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устраивать входные тамбуры в подъезды дома с утеплением стен, устанавливать утепленные двери тамбура (входную и проходную) с </w:t>
            </w:r>
            <w:proofErr w:type="spellStart"/>
            <w:r w:rsidRPr="00026B82">
              <w:rPr>
                <w:rFonts w:ascii="Times New Roman" w:hAnsi="Times New Roman" w:cs="Times New Roman"/>
                <w:sz w:val="24"/>
                <w:szCs w:val="24"/>
              </w:rPr>
              <w:t>автодоводчиками</w:t>
            </w:r>
            <w:proofErr w:type="spellEnd"/>
            <w:r w:rsidRPr="00026B82">
              <w:rPr>
                <w:rFonts w:ascii="Times New Roman" w:hAnsi="Times New Roman" w:cs="Times New Roman"/>
                <w:sz w:val="24"/>
                <w:szCs w:val="24"/>
              </w:rPr>
              <w:t>.</w:t>
            </w:r>
          </w:p>
          <w:p w:rsidR="00026B82" w:rsidRPr="00026B82" w:rsidRDefault="00026B82" w:rsidP="00017FA1">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Рекомендуется обеспечить наличие на фасаде дома указателя класса энергетической эффективности дома в соответствии с </w:t>
            </w:r>
            <w:hyperlink r:id="rId18" w:history="1">
              <w:r w:rsidRPr="00026B82">
                <w:rPr>
                  <w:rFonts w:ascii="Times New Roman" w:hAnsi="Times New Roman" w:cs="Times New Roman"/>
                  <w:sz w:val="24"/>
                  <w:szCs w:val="24"/>
                </w:rPr>
                <w:t>разделом III</w:t>
              </w:r>
            </w:hyperlink>
            <w:r w:rsidRPr="00026B82">
              <w:rPr>
                <w:rFonts w:ascii="Times New Roman" w:hAnsi="Times New Roman" w:cs="Times New Roman"/>
                <w:sz w:val="24"/>
                <w:szCs w:val="24"/>
              </w:rPr>
              <w:t xml:space="preserve"> Правил определения классов энергетической эффективности многоквартирных домов, утвержденных приказом Министерства строительства и </w:t>
            </w:r>
            <w:r w:rsidRPr="00026B82">
              <w:rPr>
                <w:rFonts w:ascii="Times New Roman" w:hAnsi="Times New Roman" w:cs="Times New Roman"/>
                <w:sz w:val="24"/>
                <w:szCs w:val="24"/>
              </w:rPr>
              <w:lastRenderedPageBreak/>
              <w:t xml:space="preserve">жилищно-коммунального хозяйства Российской Федерации от б июня 2016 года </w:t>
            </w:r>
            <w:r w:rsidR="00017FA1">
              <w:rPr>
                <w:rFonts w:ascii="Times New Roman" w:hAnsi="Times New Roman" w:cs="Times New Roman"/>
                <w:sz w:val="24"/>
                <w:szCs w:val="24"/>
              </w:rPr>
              <w:t>№</w:t>
            </w:r>
            <w:r w:rsidRPr="00026B82">
              <w:rPr>
                <w:rFonts w:ascii="Times New Roman" w:hAnsi="Times New Roman" w:cs="Times New Roman"/>
                <w:sz w:val="24"/>
                <w:szCs w:val="24"/>
              </w:rPr>
              <w:t xml:space="preserve"> 399/</w:t>
            </w:r>
            <w:proofErr w:type="spellStart"/>
            <w:r w:rsidRPr="00026B82">
              <w:rPr>
                <w:rFonts w:ascii="Times New Roman" w:hAnsi="Times New Roman" w:cs="Times New Roman"/>
                <w:sz w:val="24"/>
                <w:szCs w:val="24"/>
              </w:rPr>
              <w:t>пр</w:t>
            </w:r>
            <w:proofErr w:type="spellEnd"/>
          </w:p>
        </w:tc>
      </w:tr>
      <w:tr w:rsidR="00026B82" w:rsidRPr="00026B82">
        <w:tc>
          <w:tcPr>
            <w:tcW w:w="817" w:type="dxa"/>
          </w:tcPr>
          <w:p w:rsidR="00026B82" w:rsidRPr="00026B82" w:rsidRDefault="00026B82">
            <w:pPr>
              <w:pStyle w:val="ConsPlusNormal"/>
              <w:jc w:val="center"/>
              <w:rPr>
                <w:rFonts w:ascii="Times New Roman" w:hAnsi="Times New Roman" w:cs="Times New Roman"/>
                <w:sz w:val="24"/>
                <w:szCs w:val="24"/>
              </w:rPr>
            </w:pPr>
            <w:r w:rsidRPr="00026B82">
              <w:rPr>
                <w:rFonts w:ascii="Times New Roman" w:hAnsi="Times New Roman" w:cs="Times New Roman"/>
                <w:sz w:val="24"/>
                <w:szCs w:val="24"/>
              </w:rPr>
              <w:lastRenderedPageBreak/>
              <w:t>6</w:t>
            </w:r>
          </w:p>
        </w:tc>
        <w:tc>
          <w:tcPr>
            <w:tcW w:w="1814" w:type="dxa"/>
          </w:tcPr>
          <w:p w:rsidR="00026B82" w:rsidRPr="00026B82" w:rsidRDefault="00026B82">
            <w:pPr>
              <w:pStyle w:val="ConsPlusNormal"/>
              <w:rPr>
                <w:rFonts w:ascii="Times New Roman" w:hAnsi="Times New Roman" w:cs="Times New Roman"/>
                <w:sz w:val="24"/>
                <w:szCs w:val="24"/>
              </w:rPr>
            </w:pPr>
            <w:r w:rsidRPr="00026B82">
              <w:rPr>
                <w:rFonts w:ascii="Times New Roman" w:hAnsi="Times New Roman" w:cs="Times New Roman"/>
                <w:sz w:val="24"/>
                <w:szCs w:val="24"/>
              </w:rPr>
              <w:t>Эксплуатационная документация дома</w:t>
            </w:r>
          </w:p>
        </w:tc>
        <w:tc>
          <w:tcPr>
            <w:tcW w:w="6406" w:type="dxa"/>
          </w:tcPr>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 xml:space="preserve">Наличие паспортов и инструкций по эксплуатации предприятий изготовителей на механическое, электрическое, санитарно-техническое и иное, включая лифтовое, оборудование, приборы учета использования энергетических ресурсов (общедомовые (коллективные) и индивидуальные) и узлы управления подачей энергетических ресурсов и т.д., а также соответствующих документов (копий документов), предусмотренных </w:t>
            </w:r>
            <w:hyperlink r:id="rId19" w:history="1">
              <w:r w:rsidRPr="00026B82">
                <w:rPr>
                  <w:rFonts w:ascii="Times New Roman" w:hAnsi="Times New Roman" w:cs="Times New Roman"/>
                  <w:sz w:val="24"/>
                  <w:szCs w:val="24"/>
                </w:rPr>
                <w:t>пунктами 24</w:t>
              </w:r>
            </w:hyperlink>
            <w:r w:rsidRPr="00026B82">
              <w:rPr>
                <w:rFonts w:ascii="Times New Roman" w:hAnsi="Times New Roman" w:cs="Times New Roman"/>
                <w:sz w:val="24"/>
                <w:szCs w:val="24"/>
              </w:rPr>
              <w:t xml:space="preserve"> и </w:t>
            </w:r>
            <w:hyperlink r:id="rId20" w:history="1">
              <w:r w:rsidRPr="00026B82">
                <w:rPr>
                  <w:rFonts w:ascii="Times New Roman" w:hAnsi="Times New Roman" w:cs="Times New Roman"/>
                  <w:sz w:val="24"/>
                  <w:szCs w:val="24"/>
                </w:rPr>
                <w:t>26</w:t>
              </w:r>
            </w:hyperlink>
            <w:r w:rsidRPr="00026B82">
              <w:rPr>
                <w:rFonts w:ascii="Times New Roman" w:hAnsi="Times New Roman" w:cs="Times New Roman"/>
                <w:sz w:val="24"/>
                <w:szCs w:val="24"/>
              </w:rPr>
              <w:t xml:space="preserve"> Правил содержания общего имущества в многоквартирном доме, утвержденных постановлением Правительства Российской Федерации от 13 августа 2006 года N 491, включая Инструкцию по эксплуатации многоквартирного дома, выполненную в соответствии с п. 10.1 Градостроительного </w:t>
            </w:r>
            <w:hyperlink r:id="rId21" w:history="1">
              <w:r w:rsidRPr="00026B82">
                <w:rPr>
                  <w:rFonts w:ascii="Times New Roman" w:hAnsi="Times New Roman" w:cs="Times New Roman"/>
                  <w:sz w:val="24"/>
                  <w:szCs w:val="24"/>
                </w:rPr>
                <w:t>кодекса</w:t>
              </w:r>
            </w:hyperlink>
            <w:r w:rsidRPr="00026B82">
              <w:rPr>
                <w:rFonts w:ascii="Times New Roman" w:hAnsi="Times New Roman" w:cs="Times New Roman"/>
                <w:sz w:val="24"/>
                <w:szCs w:val="24"/>
              </w:rPr>
              <w:t xml:space="preserve"> (Требования к безопасной эксплуатации зданий) и СП 255.1325800 </w:t>
            </w:r>
            <w:r w:rsidR="00017FA1">
              <w:rPr>
                <w:rFonts w:ascii="Times New Roman" w:hAnsi="Times New Roman" w:cs="Times New Roman"/>
                <w:sz w:val="24"/>
                <w:szCs w:val="24"/>
              </w:rPr>
              <w:t>«</w:t>
            </w:r>
            <w:r w:rsidRPr="00026B82">
              <w:rPr>
                <w:rFonts w:ascii="Times New Roman" w:hAnsi="Times New Roman" w:cs="Times New Roman"/>
                <w:sz w:val="24"/>
                <w:szCs w:val="24"/>
              </w:rPr>
              <w:t>Здания и сооружения. Правил</w:t>
            </w:r>
            <w:r w:rsidR="00017FA1">
              <w:rPr>
                <w:rFonts w:ascii="Times New Roman" w:hAnsi="Times New Roman" w:cs="Times New Roman"/>
                <w:sz w:val="24"/>
                <w:szCs w:val="24"/>
              </w:rPr>
              <w:t>а эксплуатации. Общие положения»</w:t>
            </w:r>
            <w:r w:rsidRPr="00026B82">
              <w:rPr>
                <w:rFonts w:ascii="Times New Roman" w:hAnsi="Times New Roman" w:cs="Times New Roman"/>
                <w:sz w:val="24"/>
                <w:szCs w:val="24"/>
              </w:rPr>
              <w:t xml:space="preserve"> (в соответствии с проектной документацией).</w:t>
            </w:r>
          </w:p>
          <w:p w:rsidR="00026B82" w:rsidRPr="00026B82" w:rsidRDefault="00026B82">
            <w:pPr>
              <w:pStyle w:val="ConsPlusNormal"/>
              <w:jc w:val="both"/>
              <w:rPr>
                <w:rFonts w:ascii="Times New Roman" w:hAnsi="Times New Roman" w:cs="Times New Roman"/>
                <w:sz w:val="24"/>
                <w:szCs w:val="24"/>
              </w:rPr>
            </w:pPr>
            <w:r w:rsidRPr="00026B82">
              <w:rPr>
                <w:rFonts w:ascii="Times New Roman" w:hAnsi="Times New Roman" w:cs="Times New Roman"/>
                <w:sz w:val="24"/>
                <w:szCs w:val="24"/>
              </w:rPr>
              <w:t>Наличие инструкций по эксплуатации внутриквартирного инженерного оборудования. Комплекты инструкций по эксплуатации внутриквартирного инженерного оборудования подлежат передаче Заказчику</w:t>
            </w:r>
          </w:p>
        </w:tc>
      </w:tr>
    </w:tbl>
    <w:p w:rsidR="00B50107" w:rsidRPr="00026B82" w:rsidRDefault="00017FA1">
      <w:pPr>
        <w:rPr>
          <w:rFonts w:ascii="Times New Roman" w:hAnsi="Times New Roman" w:cs="Times New Roman"/>
          <w:sz w:val="24"/>
          <w:szCs w:val="24"/>
        </w:rPr>
      </w:pPr>
    </w:p>
    <w:sectPr w:rsidR="00B50107" w:rsidRPr="00026B82" w:rsidSect="002D56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6B82"/>
    <w:rsid w:val="00017FA1"/>
    <w:rsid w:val="00026B82"/>
    <w:rsid w:val="00694D0D"/>
    <w:rsid w:val="00DF30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9DB6C"/>
  <w15:chartTrackingRefBased/>
  <w15:docId w15:val="{5668F318-24C8-444B-822D-602E062BF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026B82"/>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026B82"/>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746A900BAE7EA8758F657581638532CB5BA637671781C1FAF73C8AAC1DCB4DD1FFFD47645DA9F3668CA8BE6B1t5f4I" TargetMode="External"/><Relationship Id="rId13" Type="http://schemas.openxmlformats.org/officeDocument/2006/relationships/hyperlink" Target="consultantplus://offline/ref=8746A900BAE7EA8758F657581638532CB6BC6474707B1C1FAF73C8AAC1DCB4DD0DFF8C7A45D981366EDFDDB7F40892B9184939484A4F252Bt3f9I" TargetMode="External"/><Relationship Id="rId18" Type="http://schemas.openxmlformats.org/officeDocument/2006/relationships/hyperlink" Target="consultantplus://offline/ref=8746A900BAE7EA8758F657581638532CB5B9677270721C1FAF73C8AAC1DCB4DD0DFF8C7A45D980316FDFDDB7F40892B9184939484A4F252Bt3f9I" TargetMode="External"/><Relationship Id="rId3" Type="http://schemas.openxmlformats.org/officeDocument/2006/relationships/webSettings" Target="webSettings.xml"/><Relationship Id="rId21" Type="http://schemas.openxmlformats.org/officeDocument/2006/relationships/hyperlink" Target="consultantplus://offline/ref=8746A900BAE7EA8758F657581638532CB4B96572797A1C1FAF73C8AAC1DCB4DD1FFFD47645DA9F3668CA8BE6B1t5f4I" TargetMode="External"/><Relationship Id="rId7" Type="http://schemas.openxmlformats.org/officeDocument/2006/relationships/hyperlink" Target="consultantplus://offline/ref=8746A900BAE7EA8758F657581638532CB5BB64747A7A1C1FAF73C8AAC1DCB4DD1FFFD47645DA9F3668CA8BE6B1t5f4I" TargetMode="External"/><Relationship Id="rId12" Type="http://schemas.openxmlformats.org/officeDocument/2006/relationships/hyperlink" Target="consultantplus://offline/ref=8746A900BAE7EA8758F657581638532CB6BC61717F7E1C1FAF73C8AAC1DCB4DD0DFF8C7A45D981376CDFDDB7F40892B9184939484A4F252Bt3f9I" TargetMode="External"/><Relationship Id="rId17" Type="http://schemas.openxmlformats.org/officeDocument/2006/relationships/hyperlink" Target="consultantplus://offline/ref=8746A900BAE7EA8758F657581638532CB5B9677270721C1FAF73C8AAC1DCB4DD0DFF8C7A45D981376FDFDDB7F40892B9184939484A4F252Bt3f9I" TargetMode="External"/><Relationship Id="rId2" Type="http://schemas.openxmlformats.org/officeDocument/2006/relationships/settings" Target="settings.xml"/><Relationship Id="rId16" Type="http://schemas.openxmlformats.org/officeDocument/2006/relationships/hyperlink" Target="consultantplus://offline/ref=8746A900BAE7EA8758F657581638532CB6B865707D7A1C1FAF73C8AAC1DCB4DD0DFF8C7A45D981376FDFDDB7F40892B9184939484A4F252Bt3f9I" TargetMode="External"/><Relationship Id="rId20" Type="http://schemas.openxmlformats.org/officeDocument/2006/relationships/hyperlink" Target="consultantplus://offline/ref=8746A900BAE7EA8758F657581638532CB4B8677A717A1C1FAF73C8AAC1DCB4DD0DFF8C7A45D9813F6DDFDDB7F40892B9184939484A4F252Bt3f9I" TargetMode="External"/><Relationship Id="rId1" Type="http://schemas.openxmlformats.org/officeDocument/2006/relationships/styles" Target="styles.xml"/><Relationship Id="rId6" Type="http://schemas.openxmlformats.org/officeDocument/2006/relationships/hyperlink" Target="consultantplus://offline/ref=8746A900BAE7EA8758F657581638532CB4B963727C7F1C1FAF73C8AAC1DCB4DD1FFFD47645DA9F3668CA8BE6B1t5f4I" TargetMode="External"/><Relationship Id="rId11" Type="http://schemas.openxmlformats.org/officeDocument/2006/relationships/hyperlink" Target="consultantplus://offline/ref=8746A900BAE7EA8758F657581638532CB5BB647479731C1FAF73C8AAC1DCB4DD1FFFD47645DA9F3668CA8BE6B1t5f4I" TargetMode="External"/><Relationship Id="rId5" Type="http://schemas.openxmlformats.org/officeDocument/2006/relationships/hyperlink" Target="consultantplus://offline/ref=8746A900BAE7EA8758F657581638532CB6BD6C7579721C1FAF73C8AAC1DCB4DD1FFFD47645DA9F3668CA8BE6B1t5f4I" TargetMode="External"/><Relationship Id="rId15" Type="http://schemas.openxmlformats.org/officeDocument/2006/relationships/hyperlink" Target="consultantplus://offline/ref=8746A900BAE7EA8758F657581638532CB5BF63757A7C1C1FAF73C8AAC1DCB4DD1FFFD47645DA9F3668CA8BE6B1t5f4I" TargetMode="External"/><Relationship Id="rId23" Type="http://schemas.openxmlformats.org/officeDocument/2006/relationships/theme" Target="theme/theme1.xml"/><Relationship Id="rId10" Type="http://schemas.openxmlformats.org/officeDocument/2006/relationships/hyperlink" Target="consultantplus://offline/ref=8746A900BAE7EA8758F657581638532CB5BF6C77717D1C1FAF73C8AAC1DCB4DD1FFFD47645DA9F3668CA8BE6B1t5f4I" TargetMode="External"/><Relationship Id="rId19" Type="http://schemas.openxmlformats.org/officeDocument/2006/relationships/hyperlink" Target="consultantplus://offline/ref=8746A900BAE7EA8758F657581638532CB4B8677A717A1C1FAF73C8AAC1DCB4DD0DFF8C7A45D9813E6CDFDDB7F40892B9184939484A4F252Bt3f9I" TargetMode="External"/><Relationship Id="rId4" Type="http://schemas.openxmlformats.org/officeDocument/2006/relationships/hyperlink" Target="consultantplus://offline/ref=8746A900BAE7EA8758F657581638532CB5B066747D791C1FAF73C8AAC1DCB4DD1FFFD47645DA9F3668CA8BE6B1t5f4I" TargetMode="External"/><Relationship Id="rId9" Type="http://schemas.openxmlformats.org/officeDocument/2006/relationships/hyperlink" Target="consultantplus://offline/ref=8746A900BAE7EA8758F657581638532CB5BA637670721C1FAF73C8AAC1DCB4DD1FFFD47645DA9F3668CA8BE6B1t5f4I" TargetMode="External"/><Relationship Id="rId14" Type="http://schemas.openxmlformats.org/officeDocument/2006/relationships/hyperlink" Target="consultantplus://offline/ref=8746A900BAE7EA8758F657581638532CB5BE617479721C1FAF73C8AAC1DCB4DD1FFFD47645DA9F3668CA8BE6B1t5f4I"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7</Pages>
  <Words>2602</Words>
  <Characters>14833</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Орлов Алексей Анатольевич</dc:creator>
  <cp:keywords/>
  <dc:description/>
  <cp:lastModifiedBy>Орлов Алексей Анатольевич</cp:lastModifiedBy>
  <cp:revision>1</cp:revision>
  <dcterms:created xsi:type="dcterms:W3CDTF">2019-05-03T08:31:00Z</dcterms:created>
  <dcterms:modified xsi:type="dcterms:W3CDTF">2019-05-03T08:47:00Z</dcterms:modified>
</cp:coreProperties>
</file>