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</w:p>
    <w:p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</w:p>
    <w:p>
      <w:pPr>
        <w:pStyle w:val="1"/>
        <w:rPr>
          <w:sz w:val="24"/>
          <w:szCs w:val="24"/>
        </w:rPr>
      </w:pPr>
    </w:p>
    <w:p>
      <w:pPr>
        <w:pStyle w:val="1"/>
        <w:rPr>
          <w:sz w:val="24"/>
          <w:szCs w:val="24"/>
        </w:rPr>
      </w:pPr>
    </w:p>
    <w:p>
      <w:pPr>
        <w:pStyle w:val="1"/>
        <w:rPr>
          <w:b w:val="0"/>
          <w:sz w:val="22"/>
          <w:szCs w:val="22"/>
        </w:rPr>
      </w:pPr>
      <w:r>
        <w:rPr>
          <w:szCs w:val="28"/>
        </w:rPr>
        <w:t xml:space="preserve"> АДМИНИСТРАЦИЯ БЕЛОЯРСКОГО РАЙОНА        </w:t>
      </w:r>
      <w:r>
        <w:rPr>
          <w:b w:val="0"/>
          <w:sz w:val="22"/>
          <w:szCs w:val="22"/>
        </w:rPr>
        <w:t xml:space="preserve"> </w:t>
      </w:r>
      <w:r>
        <w:rPr>
          <w:szCs w:val="28"/>
        </w:rPr>
        <w:t xml:space="preserve">  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b/>
          <w:sz w:val="24"/>
          <w:szCs w:val="24"/>
        </w:rPr>
      </w:pPr>
    </w:p>
    <w:p>
      <w:pPr>
        <w:pStyle w:val="1"/>
      </w:pPr>
      <w:r>
        <w:t xml:space="preserve"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33"/>
        <w:rPr>
          <w:szCs w:val="24"/>
        </w:rPr>
      </w:pPr>
    </w:p>
    <w:p>
      <w:pPr>
        <w:jc w:val="center"/>
      </w:pPr>
      <w:r>
        <w:rPr>
          <w:sz w:val="24"/>
          <w:szCs w:val="24"/>
        </w:rPr>
        <w:t xml:space="preserve">от 26 августа 2025 года                                                                                                             № 572</w:t>
      </w:r>
    </w:p>
    <w:p>
      <w:pPr>
        <w:pStyle w:val="33"/>
        <w:tabs>
          <w:tab w:val="left" w:pos="2055"/>
        </w:tabs>
      </w:pPr>
      <w:r>
        <w:tab/>
      </w:r>
    </w:p>
    <w:p>
      <w:pPr>
        <w:pStyle w:val="33"/>
        <w:rPr>
          <w:szCs w:val="24"/>
        </w:rPr>
      </w:pPr>
    </w:p>
    <w:p>
      <w:pPr>
        <w:pStyle w:val="33"/>
        <w:rPr>
          <w:b/>
          <w:bCs/>
          <w:szCs w:val="24"/>
        </w:rPr>
      </w:pPr>
      <w:r>
        <w:rPr>
          <w:b/>
          <w:bCs/>
          <w:szCs w:val="24"/>
        </w:rPr>
        <w:t xml:space="preserve">Об утверждении состава</w:t>
      </w:r>
      <w:r>
        <w:rPr>
          <w:b/>
          <w:bCs/>
          <w:szCs w:val="24"/>
        </w:rPr>
        <w:t xml:space="preserve"> рабочей группы </w:t>
      </w:r>
      <w:r>
        <w:rPr>
          <w:b/>
          <w:bCs/>
          <w:szCs w:val="24"/>
        </w:rPr>
        <w:t xml:space="preserve">межведомственной комиссии </w:t>
      </w:r>
    </w:p>
    <w:p>
      <w:pPr>
        <w:pStyle w:val="33"/>
        <w:rPr>
          <w:b/>
          <w:bCs/>
          <w:szCs w:val="24"/>
        </w:rPr>
      </w:pPr>
      <w:r>
        <w:rPr>
          <w:b/>
          <w:bCs/>
        </w:rPr>
        <w:t xml:space="preserve">Ханты - Мансийского автономного округа - Югры</w:t>
      </w:r>
    </w:p>
    <w:p>
      <w:pPr>
        <w:pStyle w:val="33"/>
        <w:rPr>
          <w:b/>
          <w:bCs/>
        </w:rPr>
      </w:pPr>
      <w:r>
        <w:rPr>
          <w:b/>
          <w:bCs/>
          <w:szCs w:val="24"/>
        </w:rPr>
        <w:t xml:space="preserve">по </w:t>
      </w:r>
      <w:r>
        <w:rPr>
          <w:b/>
          <w:bCs/>
          <w:szCs w:val="24"/>
        </w:rPr>
        <w:t xml:space="preserve">противодействию формированию просроченной задолженности </w:t>
      </w:r>
    </w:p>
    <w:p>
      <w:pPr>
        <w:pStyle w:val="33"/>
        <w:rPr>
          <w:b/>
          <w:bCs/>
        </w:rPr>
      </w:pPr>
      <w:r>
        <w:rPr>
          <w:b/>
          <w:bCs/>
          <w:szCs w:val="24"/>
        </w:rPr>
        <w:t xml:space="preserve">по заработной плате</w:t>
      </w:r>
      <w:r>
        <w:rPr>
          <w:b/>
          <w:bCs/>
          <w:szCs w:val="24"/>
        </w:rPr>
        <w:t xml:space="preserve"> в </w:t>
      </w:r>
      <w:r>
        <w:rPr>
          <w:b/>
          <w:bCs/>
          <w:szCs w:val="24"/>
        </w:rPr>
        <w:t xml:space="preserve">Белоярск</w:t>
      </w:r>
      <w:r>
        <w:rPr>
          <w:b/>
          <w:bCs/>
          <w:szCs w:val="24"/>
        </w:rPr>
        <w:t xml:space="preserve">ом муниципальном</w:t>
      </w:r>
      <w:r>
        <w:rPr>
          <w:b/>
          <w:bCs/>
          <w:szCs w:val="24"/>
        </w:rPr>
        <w:t xml:space="preserve"> район</w:t>
      </w:r>
      <w:r>
        <w:rPr>
          <w:b/>
          <w:bCs/>
          <w:szCs w:val="24"/>
        </w:rPr>
        <w:t xml:space="preserve">е</w:t>
      </w:r>
    </w:p>
    <w:p>
      <w:pPr>
        <w:pStyle w:val="33"/>
      </w:pPr>
    </w:p>
    <w:p>
      <w:pPr>
        <w:pStyle w:val="33"/>
      </w:pPr>
    </w:p>
    <w:p>
      <w:pPr>
        <w:pStyle w:val="33"/>
      </w:pPr>
    </w:p>
    <w:p>
      <w:pPr>
        <w:pStyle w:val="33"/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постановлением Правительства Ханты-Мансийского автономного округа – Югры от 22 апреля 2025 года № 146-п «О Межведомственной к</w:t>
      </w:r>
      <w:r>
        <w:rPr>
          <w:szCs w:val="24"/>
        </w:rPr>
        <w:t xml:space="preserve">омиссии Ханты-Мансийского автономного округа – Югры по противодействию формированию просроченной задолженности по заработной плате», Уставом Белоярского района, руководствуясь протоколом совместного совещания межведомственных комиссий Ханты-Мансийского авт</w:t>
      </w:r>
      <w:r>
        <w:rPr>
          <w:szCs w:val="24"/>
        </w:rPr>
        <w:t xml:space="preserve">ономного округа – Югры по противодействию формированию просроченной задолженности по заработной плате и по противодействию нелегальной занятости от 18 июня 2025 года, п о с </w:t>
      </w:r>
      <w:r>
        <w:rPr>
          <w:szCs w:val="24"/>
        </w:rPr>
        <w:t xml:space="preserve">т</w:t>
      </w:r>
      <w:r>
        <w:rPr>
          <w:szCs w:val="24"/>
        </w:rPr>
        <w:t xml:space="preserve"> а н о в л я ю:</w:t>
      </w:r>
    </w:p>
    <w:p>
      <w:pPr>
        <w:pStyle w:val="33"/>
        <w:numPr>
          <w:numId w:val="1"/>
          <w:ilvl w:val="0"/>
        </w:numPr>
        <w:ind w:firstLine="600"/>
        <w:jc w:val="both"/>
        <w:rPr>
          <w:szCs w:val="24"/>
        </w:rPr>
      </w:pPr>
      <w:r>
        <w:rPr>
          <w:szCs w:val="24"/>
        </w:rPr>
        <w:t xml:space="preserve">Утвердить состав рабочей группы </w:t>
      </w:r>
      <w:r>
        <w:rPr>
          <w:szCs w:val="24"/>
        </w:rPr>
        <w:t xml:space="preserve">межведомственной комиссии</w:t>
      </w:r>
      <w:r>
        <w:rPr>
          <w:szCs w:val="24"/>
        </w:rPr>
        <w:t xml:space="preserve"> </w:t>
      </w:r>
      <w:r>
        <w:t xml:space="preserve">Ханты - Мансийского автономного округа - Югры</w:t>
      </w:r>
      <w:r>
        <w:t xml:space="preserve"> </w:t>
      </w:r>
      <w:r>
        <w:rPr>
          <w:szCs w:val="24"/>
        </w:rPr>
        <w:t xml:space="preserve">по противодействию формированию просроченной задолженности по заработной плате</w:t>
      </w:r>
      <w:r>
        <w:rPr>
          <w:szCs w:val="24"/>
        </w:rPr>
        <w:t xml:space="preserve"> в Б</w:t>
      </w:r>
      <w:r>
        <w:rPr>
          <w:szCs w:val="24"/>
        </w:rPr>
        <w:t xml:space="preserve">елоярск</w:t>
      </w:r>
      <w:r>
        <w:rPr>
          <w:szCs w:val="24"/>
        </w:rPr>
        <w:t xml:space="preserve">ом муниципальном</w:t>
      </w:r>
      <w:r>
        <w:rPr>
          <w:szCs w:val="24"/>
        </w:rPr>
        <w:t xml:space="preserve"> район</w:t>
      </w:r>
      <w:r>
        <w:rPr>
          <w:szCs w:val="24"/>
        </w:rPr>
        <w:t xml:space="preserve">е.</w:t>
      </w:r>
    </w:p>
    <w:p>
      <w:pPr>
        <w:pStyle w:val="33"/>
        <w:numPr>
          <w:numId w:val="1"/>
          <w:ilvl w:val="0"/>
        </w:numPr>
        <w:ind w:firstLine="600"/>
        <w:jc w:val="both"/>
      </w:pPr>
      <w:r>
        <w:rPr>
          <w:szCs w:val="24"/>
        </w:rPr>
        <w:t xml:space="preserve">Рабочей группе осуществлять деятельность в соответствии с положением о порядке создания и деятел</w:t>
      </w:r>
      <w:r>
        <w:rPr>
          <w:szCs w:val="24"/>
        </w:rPr>
        <w:t xml:space="preserve">ьности рабочих групп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плате, утвержденным постановлением Правительства Ханты-Мансийского автономного округа – Югры</w:t>
      </w:r>
      <w:r>
        <w:rPr>
          <w:szCs w:val="24"/>
        </w:rPr>
        <w:t xml:space="preserve"> от 22 апреля 2025 года № 146-п «О Межведомственной комиссии Ханты-Мансийского автономного округа – Югры по противодействию формированию просроченной задолженности по заработной плате».</w:t>
      </w:r>
    </w:p>
    <w:p>
      <w:pPr>
        <w:pStyle w:val="33"/>
        <w:numPr>
          <w:numId w:val="1"/>
          <w:ilvl w:val="0"/>
        </w:numPr>
        <w:ind w:firstLine="600"/>
        <w:jc w:val="both"/>
      </w:pPr>
      <w:r>
        <w:rPr>
          <w:szCs w:val="24"/>
        </w:rPr>
        <w:t xml:space="preserve">Опубликовать настоящее постановление в газете «Белоярские вести. Офици</w:t>
      </w:r>
      <w:r>
        <w:rPr>
          <w:szCs w:val="24"/>
        </w:rPr>
        <w:t xml:space="preserve">альный выпуск».</w:t>
      </w:r>
    </w:p>
    <w:p>
      <w:pPr>
        <w:pStyle w:val="33"/>
        <w:numPr>
          <w:numId w:val="1"/>
          <w:ilvl w:val="0"/>
        </w:numPr>
        <w:ind w:firstLine="600"/>
        <w:jc w:val="both"/>
        <w:rPr>
          <w:szCs w:val="24"/>
        </w:rPr>
      </w:pPr>
      <w:r>
        <w:rPr>
          <w:szCs w:val="24"/>
        </w:rPr>
        <w:t xml:space="preserve">Настоящее постановление вступает в силу после его официального опубликования.</w:t>
      </w:r>
    </w:p>
    <w:p>
      <w:pPr>
        <w:numPr>
          <w:numId w:val="1"/>
          <w:ilvl w:val="0"/>
        </w:numPr>
        <w:tabs>
          <w:tab w:val="left" w:pos="720"/>
          <w:tab w:val="left" w:pos="1106"/>
        </w:tabs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</w:t>
      </w:r>
      <w:r>
        <w:rPr>
          <w:sz w:val="24"/>
          <w:szCs w:val="24"/>
        </w:rPr>
        <w:t xml:space="preserve">ярского района.</w:t>
      </w:r>
    </w:p>
    <w:p>
      <w:pPr>
        <w:tabs>
          <w:tab w:val="left" w:pos="720"/>
          <w:tab w:val="left" w:pos="1106"/>
        </w:tabs>
        <w:jc w:val="both"/>
        <w:rPr>
          <w:sz w:val="24"/>
          <w:szCs w:val="24"/>
        </w:rPr>
      </w:pPr>
    </w:p>
    <w:p/>
    <w:p/>
    <w:p>
      <w:pPr>
        <w:pStyle w:val="33"/>
        <w:tabs>
          <w:tab w:val="left" w:pos="800"/>
        </w:tabs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</w:t>
      </w:r>
      <w:r>
        <w:rPr>
          <w:szCs w:val="24"/>
        </w:rPr>
        <w:t xml:space="preserve"> </w:t>
      </w:r>
      <w:r>
        <w:rPr>
          <w:szCs w:val="24"/>
        </w:rPr>
        <w:t xml:space="preserve">                </w:t>
      </w:r>
      <w:r>
        <w:rPr>
          <w:szCs w:val="24"/>
        </w:rPr>
        <w:t xml:space="preserve">С.П.Маненков</w:t>
      </w: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</w:p>
    <w:p>
      <w:pPr>
        <w:outlineLvl w:val="0"/>
        <w:rPr>
          <w:sz w:val="24"/>
          <w:szCs w:val="24"/>
        </w:rPr>
      </w:pPr>
    </w:p>
    <w:p>
      <w:pPr>
        <w:ind w:right="-311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ТВЕРЖДЕН</w:t>
      </w:r>
    </w:p>
    <w:p>
      <w:pPr>
        <w:ind w:right="-3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постановлением администрации</w:t>
      </w:r>
    </w:p>
    <w:p>
      <w:pPr>
        <w:ind w:right="-3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Белоярского района</w:t>
      </w:r>
    </w:p>
    <w:p>
      <w:pPr>
        <w:ind w:right="-3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                от 26 августа 2025 года № 572</w:t>
      </w:r>
    </w:p>
    <w:p>
      <w:pPr>
        <w:pStyle w:val="33"/>
        <w:tabs>
          <w:tab w:val="left" w:pos="800"/>
        </w:tabs>
        <w:ind w:right="-311"/>
        <w:jc w:val="left"/>
      </w:pPr>
    </w:p>
    <w:p>
      <w:pPr>
        <w:pStyle w:val="33"/>
        <w:tabs>
          <w:tab w:val="left" w:pos="800"/>
        </w:tabs>
        <w:ind w:right="-311"/>
      </w:pPr>
      <w:r>
        <w:rPr>
          <w:szCs w:val="24"/>
          <w:highlight w:val="white"/>
        </w:rPr>
        <w:t xml:space="preserve">Состав рабочей группы </w:t>
      </w:r>
      <w:r>
        <w:rPr>
          <w:szCs w:val="24"/>
          <w:highlight w:val="white"/>
        </w:rPr>
        <w:t xml:space="preserve">межведомственной комиссии</w:t>
      </w:r>
    </w:p>
    <w:p>
      <w:pPr>
        <w:pStyle w:val="33"/>
        <w:tabs>
          <w:tab w:val="left" w:pos="800"/>
        </w:tabs>
        <w:ind w:right="-311"/>
        <w:rPr>
          <w:highlight w:val="white"/>
        </w:rPr>
      </w:pPr>
      <w:r>
        <w:rPr>
          <w:highlight w:val="white"/>
        </w:rPr>
        <w:t xml:space="preserve">Ханты - Мансийского автономного округа - Югры</w:t>
      </w:r>
    </w:p>
    <w:p>
      <w:pPr>
        <w:pStyle w:val="33"/>
        <w:tabs>
          <w:tab w:val="left" w:pos="800"/>
        </w:tabs>
        <w:ind w:right="-311"/>
        <w:rPr>
          <w:highlight w:val="white"/>
        </w:rPr>
      </w:pPr>
      <w:r>
        <w:rPr>
          <w:szCs w:val="24"/>
          <w:highlight w:val="white"/>
        </w:rPr>
        <w:t xml:space="preserve">по</w:t>
      </w:r>
      <w:r>
        <w:rPr>
          <w:szCs w:val="24"/>
          <w:highlight w:val="white"/>
        </w:rPr>
        <w:t xml:space="preserve"> противодействию формированию просроченной задолженнос</w:t>
      </w:r>
      <w:r>
        <w:rPr>
          <w:szCs w:val="24"/>
          <w:highlight w:val="white"/>
        </w:rPr>
        <w:t xml:space="preserve">ти </w:t>
      </w:r>
    </w:p>
    <w:p>
      <w:pPr>
        <w:pStyle w:val="33"/>
        <w:tabs>
          <w:tab w:val="left" w:pos="800"/>
        </w:tabs>
        <w:ind w:right="-311"/>
      </w:pPr>
      <w:r>
        <w:rPr>
          <w:szCs w:val="24"/>
          <w:highlight w:val="white"/>
        </w:rPr>
        <w:t xml:space="preserve">по заработной плате</w:t>
      </w:r>
      <w:r>
        <w:rPr>
          <w:szCs w:val="24"/>
          <w:highlight w:val="white"/>
        </w:rPr>
        <w:t xml:space="preserve"> в Б</w:t>
      </w:r>
      <w:r>
        <w:rPr>
          <w:szCs w:val="24"/>
          <w:highlight w:val="white"/>
        </w:rPr>
        <w:t xml:space="preserve">елоярск</w:t>
      </w:r>
      <w:r>
        <w:rPr>
          <w:szCs w:val="24"/>
          <w:highlight w:val="white"/>
        </w:rPr>
        <w:t xml:space="preserve">ом муниципальном</w:t>
      </w:r>
      <w:r>
        <w:rPr>
          <w:szCs w:val="24"/>
          <w:highlight w:val="white"/>
        </w:rPr>
        <w:t xml:space="preserve"> район</w:t>
      </w:r>
      <w:r>
        <w:rPr>
          <w:szCs w:val="24"/>
          <w:highlight w:val="white"/>
        </w:rPr>
        <w:t xml:space="preserve">е</w:t>
      </w:r>
    </w:p>
    <w:p>
      <w:pPr>
        <w:pStyle w:val="33"/>
        <w:tabs>
          <w:tab w:val="left" w:pos="800"/>
        </w:tabs>
        <w:ind w:right="-311"/>
        <w:rPr>
          <w:highlight w:val="white"/>
        </w:rPr>
      </w:pPr>
    </w:p>
    <w:tbl>
      <w:tblPr>
        <w:tblW w:w="0" w:type="auto"/>
        <w:tblInd w:w="-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2"/>
        <w:gridCol w:w="6536"/>
      </w:tblGrid>
      <w:tr>
        <w:tc>
          <w:tcPr>
            <w:tcW w:w="2942" w:type="dxa"/>
          </w:tcPr>
          <w:p>
            <w:pPr>
              <w:ind w:right="-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комиссии:</w:t>
            </w:r>
          </w:p>
        </w:tc>
        <w:tc>
          <w:tcPr>
            <w:tcW w:w="6536" w:type="dxa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</w:tc>
      </w:tr>
      <w:tr>
        <w:tc>
          <w:tcPr>
            <w:tcW w:w="2942" w:type="dxa"/>
          </w:tcPr>
          <w:p>
            <w:pPr>
              <w:ind w:right="-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</w:p>
        </w:tc>
        <w:tc>
          <w:tcPr>
            <w:tcW w:w="6536" w:type="dxa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заместитель главы Белоярского района </w:t>
            </w:r>
            <w:r>
              <w:rPr>
                <w:sz w:val="24"/>
                <w:szCs w:val="24"/>
              </w:rPr>
              <w:t xml:space="preserve">Гайворонский</w:t>
            </w:r>
            <w:r>
              <w:rPr>
                <w:sz w:val="24"/>
                <w:szCs w:val="24"/>
              </w:rPr>
              <w:t xml:space="preserve"> Александр Викторович</w:t>
            </w:r>
          </w:p>
        </w:tc>
      </w:tr>
      <w:tr>
        <w:tc>
          <w:tcPr>
            <w:tcW w:w="2942" w:type="dxa"/>
          </w:tcPr>
          <w:p>
            <w:pPr>
              <w:ind w:right="-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комиссии</w:t>
            </w:r>
          </w:p>
        </w:tc>
        <w:tc>
          <w:tcPr>
            <w:tcW w:w="6536" w:type="dxa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прогнозирования доходов и финансов Комитета по финансам и налоговой политике администрации Белоярского района</w:t>
            </w:r>
          </w:p>
        </w:tc>
      </w:tr>
      <w:tr>
        <w:trPr>
          <w:trHeight w:val="512"/>
        </w:trPr>
        <w:tc>
          <w:tcPr>
            <w:tcW w:w="2942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комиссии: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653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управления по охране труда и социальной политике администрации Белоярского района </w:t>
            </w:r>
          </w:p>
        </w:tc>
      </w:tr>
      <w:t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руководитель Территориального центра занятости населения по Белоярскому району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</w:tr>
      <w:t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начальник </w:t>
            </w:r>
            <w:r>
              <w:rPr>
                <w:rFonts w:eastAsia="Montserrat"/>
                <w:sz w:val="24"/>
                <w:szCs w:val="24"/>
                <w:highlight w:val="white"/>
                <w:shd w:val="clear" w:color="auto" w:fill="ffffff"/>
              </w:rPr>
              <w:t xml:space="preserve">Межрайонной Инспекции Федеральной налоговой службы № 7 по Ханты-Мансийскому автономному округу - Югре (по согласованию)</w:t>
            </w:r>
          </w:p>
        </w:tc>
      </w:tr>
      <w:tr>
        <w:trPr>
          <w:trHeight w:val="1671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руководитель</w:t>
            </w:r>
            <w:r>
              <w:rPr>
                <w:sz w:val="24"/>
                <w:szCs w:val="24"/>
                <w:highlight w:val="white"/>
              </w:rPr>
              <w:t xml:space="preserve"> Клиентской службы (на правах отдела) в г. Белоярский Управления организации работы клиентских служб Отделения фонда пен</w:t>
            </w:r>
            <w:r>
              <w:rPr>
                <w:sz w:val="24"/>
                <w:szCs w:val="24"/>
                <w:highlight w:val="white"/>
              </w:rPr>
              <w:t xml:space="preserve">сионного и социального страхования Российской Федерации по Ханты-Мансийскому автономному округу - Югре </w:t>
            </w:r>
            <w:r>
              <w:rPr>
                <w:sz w:val="24"/>
                <w:szCs w:val="24"/>
                <w:highlight w:val="white"/>
              </w:rPr>
              <w:br/>
              <w:t xml:space="preserve">(по согласованию)</w:t>
            </w:r>
          </w:p>
        </w:tc>
      </w:tr>
      <w:tr>
        <w:trPr>
          <w:trHeight w:val="790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ind w:right="34"/>
              <w:jc w:val="both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- начальник О</w:t>
            </w:r>
            <w:r>
              <w:rPr>
                <w:rFonts w:eastAsia="Arial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МВД России по Белоярскому району в Х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анты-Мансийском автономном округе – Югре</w:t>
            </w:r>
            <w:r>
              <w:rPr>
                <w:rFonts w:eastAsia="Arial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r>
              <w:rPr>
                <w:rFonts w:eastAsia="Arial"/>
                <w:color w:val="000000"/>
                <w:sz w:val="24"/>
                <w:szCs w:val="24"/>
                <w:highlight w:val="white"/>
                <w:shd w:val="clear" w:color="auto" w:fill="ffffff"/>
              </w:rPr>
              <w:br/>
              <w:t xml:space="preserve">(по согласованию)</w:t>
            </w:r>
          </w:p>
        </w:tc>
      </w:tr>
      <w:tr>
        <w:trPr>
          <w:trHeight w:val="920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tabs>
                <w:tab w:val="left" w:pos="400"/>
              </w:tabs>
              <w:ind w:right="3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  <w:t xml:space="preserve"> председатель Территориального объединения организаций профессиональных союзов Белоярского района (по согласованию)</w:t>
            </w:r>
          </w:p>
        </w:tc>
      </w:tr>
      <w:tr>
        <w:trPr>
          <w:trHeight w:val="496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tabs>
                <w:tab w:val="left" w:pos="200"/>
              </w:tabs>
              <w:ind w:right="3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председатель Территориального объединения работодателей Белоярского района (по согласованию)</w:t>
            </w:r>
          </w:p>
        </w:tc>
      </w:tr>
      <w:tr>
        <w:trPr>
          <w:trHeight w:val="437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главы сельских поселений Белоярского района </w:t>
            </w:r>
            <w:r>
              <w:rPr>
                <w:sz w:val="24"/>
                <w:szCs w:val="24"/>
              </w:rPr>
              <w:br/>
              <w:t xml:space="preserve">(по согласованию)</w:t>
            </w:r>
          </w:p>
        </w:tc>
      </w:tr>
      <w:tr>
        <w:trPr>
          <w:trHeight w:val="651"/>
        </w:trPr>
        <w:tc>
          <w:tcPr>
            <w:tcW w:w="2942" w:type="dxa"/>
            <w:vMerge w:val="continue"/>
          </w:tcPr>
          <w:p/>
        </w:tc>
        <w:tc>
          <w:tcPr>
            <w:tcW w:w="6536" w:type="dxa"/>
          </w:tcPr>
          <w:p>
            <w:pPr>
              <w:ind w:right="3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  <w:t xml:space="preserve"> главный государственный инспектор труда государственной инспекции труда в Ханты-Мансийском автономном округе – Югре (по согласованию)</w:t>
            </w:r>
          </w:p>
        </w:tc>
      </w:tr>
    </w:tbl>
    <w:p>
      <w:pPr>
        <w:ind w:right="-311"/>
      </w:pPr>
    </w:p>
    <w:sectPr>
      <w:headerReference w:type="even" r:id="rId9"/>
      <w:footerReference w:type="even" r:id="rId10"/>
      <w:footerReference w:type="default" r:id="rId11"/>
      <w:pgSz w:w="11906" w:h="16838"/>
      <w:pgMar w:top="567" w:right="737" w:bottom="567" w:left="1559" w:header="709" w:footer="709" w:gutter="0"/>
      <w:pgNumType w:start="1"/>
      <w:cols w:space="170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PMingLiU">
    <w:panose1 w:val="020205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Montserrat">
    <w:panose1 w:val="05050102010205020202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framePr w:wrap="around" w:vAnchor="text" w:hAnchor="margin" w:xAlign="right" w:y="1"/>
      <w:ind w:right="360"/>
      <w:rPr>
        <w:rStyle w:val="afb"/>
      </w:rPr>
    </w:pPr>
  </w:p>
  <w:p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A1E710C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605E76B8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FF8E7B6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7E5CEEA6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DBBEC942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A56250C6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4126ADA8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8C089D24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FA90168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329ACC74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33B403C8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9348B1D6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FEFC932A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473C2C1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601CA894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BDAC0992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7FF0A816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CD62E416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BBB48636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5650BEB8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9CEB82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2AC41436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ADF88EF2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6526DFB8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29D65946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4052EFA2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DC6E1C48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 w:tplc="E95893BE">
      <w:start w:val="1"/>
      <w:numFmt w:val="decimal"/>
      <w:suff w:val="space"/>
      <w:lvlText w:val="%1."/>
      <w:lvlJc w:val="left"/>
    </w:lvl>
    <w:lvl w:ilvl="1" w:tplc="5A98F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5E229E8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12F6E35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63BC8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E0EC7D8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EF6C8B3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20223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40FA054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ae" w:customStyle="1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f0" w:customStyle="1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4" w:customStyle="1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styleId="af7" w:customStyle="1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fd">
    <w:name w:val="Body Text"/>
    <w:basedOn w:val="a"/>
    <w:pPr>
      <w:spacing w:after="120"/>
    </w:p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Block Text"/>
    <w:basedOn w:val="a"/>
    <w:pPr>
      <w:shd w:val="clear" w:color="auto" w:fill="ffffff"/>
      <w:spacing w:line="360" w:lineRule="auto"/>
      <w:ind w:left="45" w:right="19" w:firstLine="522"/>
      <w:jc w:val="both"/>
    </w:pPr>
    <w:rPr>
      <w:color w:val="000000"/>
      <w:sz w:val="28"/>
      <w:szCs w:val="30"/>
    </w:rPr>
  </w:style>
  <w:style w:type="paragraph" w:styleId="13" w:customStyle="1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25" w:customStyle="1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ConsPlusNormal" w:customStyle="1">
    <w:name w:val="ConsPlusNormal"/>
    <w:link w:val="ConsPlusNormal0"/>
    <w:pPr>
      <w:ind w:firstLine="720"/>
    </w:pPr>
    <w:rPr>
      <w:rFonts w:ascii="Arial" w:hAnsi="Arial" w:cs="Arial"/>
    </w:rPr>
  </w:style>
  <w:style w:type="character" w:styleId="ConsPlusNormal0" w:customStyle="1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ConsPlusTitle" w:customStyle="1">
    <w:name w:val="ConsPlusTitle"/>
    <w:rPr>
      <w:rFonts w:ascii="Arial" w:hAnsi="Arial" w:cs="Arial"/>
      <w:b/>
      <w:bCs/>
    </w:rPr>
  </w:style>
  <w:style w:type="paragraph" w:styleId="14" w:customStyle="1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Heading" w:customStyle="1">
    <w:name w:val="Heading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aff0" w:customStyle="1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ConsPlusNonformat" w:customStyle="1">
    <w:name w:val="ConsPlusNonformat"/>
    <w:rPr>
      <w:rFonts w:ascii="Courier New" w:hAnsi="Courier New" w:cs="Courier New"/>
    </w:rPr>
  </w:style>
  <w:style w:type="paragraph" w:styleId="110" w:customStyle="1">
    <w:name w:val="Знак1 Знак Знак Знак1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15" w:customStyle="1">
    <w:name w:val="Знак1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6" w:customStyle="1">
    <w:name w:val="Обычный (веб)2"/>
    <w:basedOn w:val="a"/>
    <w:pPr>
      <w:spacing w:before="100" w:beforeAutospacing="1" w:after="100" w:afterAutospacing="1"/>
    </w:pPr>
    <w:rPr>
      <w:rFonts w:eastAsia="PMingLiU"/>
      <w:color w:val="36555f"/>
      <w:lang w:eastAsia="zh-T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3871</Characters>
  <CharactersWithSpaces>4540</CharactersWithSpaces>
  <Company>*</Company>
  <DocSecurity>0</DocSecurity>
  <HyperlinksChanged>false</HyperlinksChanged>
  <Lines>32</Lines>
  <LinksUpToDate>false</LinksUpToDate>
  <Pages>2</Pages>
  <Paragraphs>9</Paragraphs>
  <ScaleCrop>false</ScaleCrop>
  <SharedDoc>false</SharedDoc>
  <Template>Normal</Template>
  <TotalTime>0</TotalTime>
  <Words>678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Belovo</dc:creator>
  <cp:lastModifiedBy>Mashburo</cp:lastModifiedBy>
  <cp:revision>2</cp:revision>
  <dcterms:created xsi:type="dcterms:W3CDTF">2025-08-26T04:43:00Z</dcterms:created>
  <dcterms:modified xsi:type="dcterms:W3CDTF">2025-08-26T04:43:00Z</dcterms:modified>
</cp:coreProperties>
</file>