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pacing w:beforeLines="0" w:afterLines="0"/>
        <w:jc w:val="center"/>
        <w:outlineLvl w:val="0"/>
        <w:rPr>
          <w:rFonts w:hint="default" w:ascii="Times New Roman" w:hAnsi="Times New Roman" w:cs="Times New Roman"/>
          <w:b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t>ДУМА БЕЛОЯРСКОГО РАЙОНА</w:t>
      </w:r>
    </w:p>
    <w:p>
      <w:pPr>
        <w:spacing w:beforeLines="0" w:afterLines="0"/>
        <w:jc w:val="center"/>
        <w:rPr>
          <w:rFonts w:hint="default" w:ascii="Times New Roman" w:hAnsi="Times New Roman" w:cs="Times New Roman"/>
          <w:b/>
          <w:sz w:val="24"/>
          <w:szCs w:val="24"/>
        </w:rPr>
      </w:pPr>
    </w:p>
    <w:p>
      <w:pPr>
        <w:spacing w:beforeLines="0" w:afterLines="0"/>
        <w:jc w:val="center"/>
        <w:rPr>
          <w:rFonts w:hint="default" w:ascii="Times New Roman" w:hAnsi="Times New Roman" w:cs="Times New Roman"/>
          <w:b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t>РЕШЕНИЕ</w:t>
      </w:r>
    </w:p>
    <w:p>
      <w:pPr>
        <w:spacing w:beforeLines="0" w:afterLines="0"/>
        <w:jc w:val="center"/>
        <w:rPr>
          <w:rFonts w:hint="default" w:ascii="Times New Roman" w:hAnsi="Times New Roman" w:cs="Times New Roman"/>
          <w:b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t>от 29 июня 2011 г. N 177</w:t>
      </w:r>
    </w:p>
    <w:p>
      <w:pPr>
        <w:spacing w:beforeLines="0" w:afterLines="0"/>
        <w:jc w:val="center"/>
        <w:rPr>
          <w:rFonts w:hint="default" w:ascii="Times New Roman" w:hAnsi="Times New Roman" w:cs="Times New Roman"/>
          <w:b/>
          <w:sz w:val="24"/>
          <w:szCs w:val="24"/>
        </w:rPr>
      </w:pPr>
    </w:p>
    <w:p>
      <w:pPr>
        <w:spacing w:beforeLines="0" w:afterLines="0"/>
        <w:jc w:val="center"/>
        <w:rPr>
          <w:rFonts w:hint="default" w:ascii="Times New Roman" w:hAnsi="Times New Roman" w:cs="Times New Roman"/>
          <w:b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t>ОБ УТВЕРЖДЕНИИ ПЕРЕЧНЯ УСЛУГ, КОТОРЫЕ ЯВЛЯЮТСЯ НЕОБХОДИМЫМИ</w:t>
      </w:r>
    </w:p>
    <w:p>
      <w:pPr>
        <w:spacing w:beforeLines="0" w:afterLines="0"/>
        <w:jc w:val="center"/>
        <w:rPr>
          <w:rFonts w:hint="default" w:ascii="Times New Roman" w:hAnsi="Times New Roman" w:cs="Times New Roman"/>
          <w:b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t>И ОБЯЗАТЕЛЬНЫМИ ДЛЯ ПРЕДОСТАВЛЕНИЯ ОРГАНАМИ МЕСТНОГО</w:t>
      </w:r>
    </w:p>
    <w:p>
      <w:pPr>
        <w:spacing w:beforeLines="0" w:afterLines="0"/>
        <w:jc w:val="center"/>
        <w:rPr>
          <w:rFonts w:hint="default" w:ascii="Times New Roman" w:hAnsi="Times New Roman" w:cs="Times New Roman"/>
          <w:b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t>САМОУПРАВЛЕНИЯ БЕЛОЯРСКОГО РАЙОНА МУНИЦИПАЛЬНЫХ УСЛУГ</w:t>
      </w:r>
    </w:p>
    <w:p>
      <w:pPr>
        <w:spacing w:beforeLines="0" w:afterLines="0"/>
        <w:jc w:val="center"/>
        <w:rPr>
          <w:rFonts w:hint="default" w:ascii="Times New Roman" w:hAnsi="Times New Roman" w:cs="Times New Roman"/>
          <w:b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t>И ПРЕДОСТАВЛЯЮТСЯ ОРГАНИЗАЦИЯМИ И УПОЛНОМОЧЕННЫМИ</w:t>
      </w:r>
    </w:p>
    <w:p>
      <w:pPr>
        <w:spacing w:beforeLines="0" w:afterLines="0"/>
        <w:jc w:val="center"/>
        <w:rPr>
          <w:rFonts w:hint="default" w:ascii="Times New Roman" w:hAnsi="Times New Roman" w:cs="Times New Roman"/>
          <w:b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t>В СООТВЕТСТВИИ С ЗАКОНОДАТЕЛЬСТВОМ РОССИЙСКОЙ ФЕДЕРАЦИИ</w:t>
      </w:r>
    </w:p>
    <w:p>
      <w:pPr>
        <w:spacing w:beforeLines="0" w:afterLines="0"/>
        <w:jc w:val="center"/>
        <w:rPr>
          <w:rFonts w:hint="default" w:ascii="Times New Roman" w:hAnsi="Times New Roman" w:cs="Times New Roman"/>
          <w:b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t>ЭКСПЕРТАМИ, УЧАСТВУЮЩИМИ В ПРЕДОСТАВЛЕНИИ МУНИЦИПАЛЬНЫХ</w:t>
      </w:r>
    </w:p>
    <w:p>
      <w:pPr>
        <w:spacing w:beforeLines="0" w:afterLines="0"/>
        <w:jc w:val="center"/>
        <w:rPr>
          <w:rFonts w:hint="default" w:ascii="Times New Roman" w:hAnsi="Times New Roman" w:cs="Times New Roman"/>
          <w:b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t>УСЛУГ, И УСТАНОВЛЕНИИ ПОРЯДКА ОПРЕДЕЛЕНИЯ РАЗМЕРА ПЛАТЫ</w:t>
      </w:r>
    </w:p>
    <w:p>
      <w:pPr>
        <w:spacing w:beforeLines="0" w:afterLines="0"/>
        <w:jc w:val="center"/>
        <w:rPr>
          <w:rFonts w:hint="default" w:ascii="Times New Roman" w:hAnsi="Times New Roman" w:cs="Times New Roman"/>
          <w:b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t>ЗА ИХ ОКАЗАНИЕ</w:t>
      </w:r>
    </w:p>
    <w:p>
      <w:pPr>
        <w:spacing w:beforeLines="0" w:afterLines="0"/>
        <w:jc w:val="left"/>
        <w:rPr>
          <w:rFonts w:hint="default" w:ascii="Times New Roman" w:hAnsi="Times New Roman" w:cs="Times New Roman"/>
          <w:sz w:val="24"/>
          <w:szCs w:val="24"/>
        </w:rPr>
      </w:pPr>
    </w:p>
    <w:tbl>
      <w:tblPr>
        <w:tblStyle w:val="3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0"/>
        <w:gridCol w:w="113"/>
        <w:gridCol w:w="9921"/>
        <w:gridCol w:w="11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wBefore w:w="0" w:type="dxa"/>
          <w:wAfter w:w="0" w:type="dxa"/>
        </w:trPr>
        <w:tc>
          <w:tcPr>
            <w:tcW w:w="60" w:type="dxa"/>
            <w:tcBorders>
              <w:tl2br w:val="nil"/>
              <w:tr2bl w:val="nil"/>
            </w:tcBorders>
            <w:shd w:val="clear" w:color="auto" w:fill="CED3F1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" w:type="dxa"/>
            <w:tcBorders>
              <w:tl2br w:val="nil"/>
              <w:tr2bl w:val="nil"/>
            </w:tcBorders>
            <w:shd w:val="clear" w:color="auto" w:fill="F4F3F8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4F3F8"/>
            <w:noWrap w:val="0"/>
            <w:tcMar>
              <w:top w:w="113" w:type="dxa"/>
              <w:left w:w="0" w:type="dxa"/>
              <w:bottom w:w="113" w:type="dxa"/>
              <w:right w:w="0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cs="Times New Roman"/>
                <w:color w:val="392C69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392C69"/>
                <w:sz w:val="24"/>
                <w:szCs w:val="24"/>
              </w:rPr>
              <w:t>Список изменяющих документов</w:t>
            </w:r>
          </w:p>
          <w:p>
            <w:pPr>
              <w:spacing w:beforeLines="0" w:afterLines="0"/>
              <w:jc w:val="center"/>
              <w:rPr>
                <w:rFonts w:hint="default" w:ascii="Times New Roman" w:hAnsi="Times New Roman" w:cs="Times New Roman"/>
                <w:color w:val="392C69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392C69"/>
                <w:sz w:val="24"/>
                <w:szCs w:val="24"/>
              </w:rPr>
              <w:t xml:space="preserve">(в ред. решений Думы Белоярского района от 17.12.2013 </w:t>
            </w:r>
            <w:r>
              <w:rPr>
                <w:rFonts w:hint="default" w:ascii="Times New Roman" w:hAnsi="Times New Roman" w:cs="Times New Roman"/>
                <w:color w:val="392C69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color w:val="392C69"/>
                <w:sz w:val="24"/>
                <w:szCs w:val="24"/>
              </w:rPr>
              <w:instrText xml:space="preserve">HYPERLINK consultantplus://offline/ref=7979FA053D5368C2F6EB8810DBBCC396F9104FFD3D6712F8A318464D138AB1EC464DC1A93BBD9D6A3A35E5F681813FF5D4B58C6A34CF8E31238719v368K </w:instrText>
            </w:r>
            <w:r>
              <w:rPr>
                <w:rFonts w:hint="default" w:ascii="Times New Roman" w:hAnsi="Times New Roman" w:cs="Times New Roman"/>
                <w:color w:val="392C69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</w:rPr>
              <w:t>N 417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</w:rPr>
              <w:fldChar w:fldCharType="end"/>
            </w:r>
            <w:r>
              <w:rPr>
                <w:rFonts w:hint="default" w:ascii="Times New Roman" w:hAnsi="Times New Roman" w:cs="Times New Roman"/>
                <w:color w:val="392C69"/>
                <w:sz w:val="24"/>
                <w:szCs w:val="24"/>
              </w:rPr>
              <w:t>,</w:t>
            </w:r>
          </w:p>
          <w:p>
            <w:pPr>
              <w:spacing w:beforeLines="0" w:afterLines="0"/>
              <w:jc w:val="center"/>
              <w:rPr>
                <w:rFonts w:hint="default" w:ascii="Times New Roman" w:hAnsi="Times New Roman" w:cs="Times New Roman"/>
                <w:color w:val="392C69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392C69"/>
                <w:sz w:val="24"/>
                <w:szCs w:val="24"/>
              </w:rPr>
              <w:t xml:space="preserve">от 14.08.2014 </w:t>
            </w:r>
            <w:r>
              <w:rPr>
                <w:rFonts w:hint="default" w:ascii="Times New Roman" w:hAnsi="Times New Roman" w:cs="Times New Roman"/>
                <w:color w:val="392C69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color w:val="392C69"/>
                <w:sz w:val="24"/>
                <w:szCs w:val="24"/>
              </w:rPr>
              <w:instrText xml:space="preserve">HYPERLINK consultantplus://offline/ref=7979FA053D5368C2F6EB8810DBBCC396F9104FFD356F18FDA1171B471BD3BDEE41429EBE3CF4916B3A35E5F38FDE3AE0C5ED836B29D18F2E3F851B3Ev166K </w:instrText>
            </w:r>
            <w:r>
              <w:rPr>
                <w:rFonts w:hint="default" w:ascii="Times New Roman" w:hAnsi="Times New Roman" w:cs="Times New Roman"/>
                <w:color w:val="392C69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</w:rPr>
              <w:t>N 465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</w:rPr>
              <w:fldChar w:fldCharType="end"/>
            </w:r>
            <w:r>
              <w:rPr>
                <w:rFonts w:hint="default" w:ascii="Times New Roman" w:hAnsi="Times New Roman" w:cs="Times New Roman"/>
                <w:color w:val="392C69"/>
                <w:sz w:val="24"/>
                <w:szCs w:val="24"/>
              </w:rPr>
              <w:t xml:space="preserve">, от 12.12.2014 </w:t>
            </w:r>
            <w:r>
              <w:rPr>
                <w:rFonts w:hint="default" w:ascii="Times New Roman" w:hAnsi="Times New Roman" w:cs="Times New Roman"/>
                <w:color w:val="392C69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color w:val="392C69"/>
                <w:sz w:val="24"/>
                <w:szCs w:val="24"/>
              </w:rPr>
              <w:instrText xml:space="preserve">HYPERLINK consultantplus://offline/ref=7979FA053D5368C2F6EB8810DBBCC396F9104FFD356F13FDA0101B471BD3BDEE41429EBE3CF4916B3A35E5F38FDE3AE0C5ED836B29D18F2E3F851B3Ev166K </w:instrText>
            </w:r>
            <w:r>
              <w:rPr>
                <w:rFonts w:hint="default" w:ascii="Times New Roman" w:hAnsi="Times New Roman" w:cs="Times New Roman"/>
                <w:color w:val="392C69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</w:rPr>
              <w:t>N 505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</w:rPr>
              <w:fldChar w:fldCharType="end"/>
            </w:r>
            <w:r>
              <w:rPr>
                <w:rFonts w:hint="default" w:ascii="Times New Roman" w:hAnsi="Times New Roman" w:cs="Times New Roman"/>
                <w:color w:val="392C69"/>
                <w:sz w:val="24"/>
                <w:szCs w:val="24"/>
              </w:rPr>
              <w:t xml:space="preserve">, от 28.05.2015 </w:t>
            </w:r>
            <w:r>
              <w:rPr>
                <w:rFonts w:hint="default" w:ascii="Times New Roman" w:hAnsi="Times New Roman" w:cs="Times New Roman"/>
                <w:color w:val="392C69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color w:val="392C69"/>
                <w:sz w:val="24"/>
                <w:szCs w:val="24"/>
              </w:rPr>
              <w:instrText xml:space="preserve">HYPERLINK consultantplus://offline/ref=7979FA053D5368C2F6EB8810DBBCC396F9104FFD356E1FF8A1111B471BD3BDEE41429EBE3CF4916B3A35E5F38FDE3AE0C5ED836B29D18F2E3F851B3Ev166K </w:instrText>
            </w:r>
            <w:r>
              <w:rPr>
                <w:rFonts w:hint="default" w:ascii="Times New Roman" w:hAnsi="Times New Roman" w:cs="Times New Roman"/>
                <w:color w:val="392C69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</w:rPr>
              <w:t>N 560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</w:rPr>
              <w:fldChar w:fldCharType="end"/>
            </w:r>
            <w:r>
              <w:rPr>
                <w:rFonts w:hint="default" w:ascii="Times New Roman" w:hAnsi="Times New Roman" w:cs="Times New Roman"/>
                <w:color w:val="392C69"/>
                <w:sz w:val="24"/>
                <w:szCs w:val="24"/>
              </w:rPr>
              <w:t>,</w:t>
            </w:r>
          </w:p>
          <w:p>
            <w:pPr>
              <w:spacing w:beforeLines="0" w:afterLines="0"/>
              <w:jc w:val="center"/>
              <w:rPr>
                <w:rFonts w:hint="default" w:ascii="Times New Roman" w:hAnsi="Times New Roman" w:cs="Times New Roman"/>
                <w:color w:val="392C69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392C69"/>
                <w:sz w:val="24"/>
                <w:szCs w:val="24"/>
              </w:rPr>
              <w:t xml:space="preserve">от 18.01.2017 </w:t>
            </w:r>
            <w:r>
              <w:rPr>
                <w:rFonts w:hint="default" w:ascii="Times New Roman" w:hAnsi="Times New Roman" w:cs="Times New Roman"/>
                <w:color w:val="392C69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color w:val="392C69"/>
                <w:sz w:val="24"/>
                <w:szCs w:val="24"/>
              </w:rPr>
              <w:instrText xml:space="preserve">HYPERLINK consultantplus://offline/ref=7979FA053D5368C2F6EB8810DBBCC396F9104FFD356B1DFCA01B1B471BD3BDEE41429EBE3CF4916B3A35E5F38FDE3AE0C5ED836B29D18F2E3F851B3Ev166K </w:instrText>
            </w:r>
            <w:r>
              <w:rPr>
                <w:rFonts w:hint="default" w:ascii="Times New Roman" w:hAnsi="Times New Roman" w:cs="Times New Roman"/>
                <w:color w:val="392C69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</w:rPr>
              <w:t>N 1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</w:rPr>
              <w:fldChar w:fldCharType="end"/>
            </w:r>
            <w:r>
              <w:rPr>
                <w:rFonts w:hint="default" w:ascii="Times New Roman" w:hAnsi="Times New Roman" w:cs="Times New Roman"/>
                <w:color w:val="392C69"/>
                <w:sz w:val="24"/>
                <w:szCs w:val="24"/>
              </w:rPr>
              <w:t xml:space="preserve">, от 10.02.2017 </w:t>
            </w:r>
            <w:r>
              <w:rPr>
                <w:rFonts w:hint="default" w:ascii="Times New Roman" w:hAnsi="Times New Roman" w:cs="Times New Roman"/>
                <w:color w:val="392C69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color w:val="392C69"/>
                <w:sz w:val="24"/>
                <w:szCs w:val="24"/>
              </w:rPr>
              <w:instrText xml:space="preserve">HYPERLINK consultantplus://offline/ref=7979FA053D5368C2F6EB8810DBBCC396F9104FFD356B1CFBA31A1B471BD3BDEE41429EBE3CF4916B3A35E5F38FDE3AE0C5ED836B29D18F2E3F851B3Ev166K </w:instrText>
            </w:r>
            <w:r>
              <w:rPr>
                <w:rFonts w:hint="default" w:ascii="Times New Roman" w:hAnsi="Times New Roman" w:cs="Times New Roman"/>
                <w:color w:val="392C69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</w:rPr>
              <w:t>N 7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</w:rPr>
              <w:fldChar w:fldCharType="end"/>
            </w:r>
            <w:r>
              <w:rPr>
                <w:rFonts w:hint="default" w:ascii="Times New Roman" w:hAnsi="Times New Roman" w:cs="Times New Roman"/>
                <w:color w:val="392C69"/>
                <w:sz w:val="24"/>
                <w:szCs w:val="24"/>
              </w:rPr>
              <w:t xml:space="preserve">, от 14.02.2018 </w:t>
            </w:r>
            <w:r>
              <w:rPr>
                <w:rFonts w:hint="default" w:ascii="Times New Roman" w:hAnsi="Times New Roman" w:cs="Times New Roman"/>
                <w:color w:val="392C69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color w:val="392C69"/>
                <w:sz w:val="24"/>
                <w:szCs w:val="24"/>
              </w:rPr>
              <w:instrText xml:space="preserve">HYPERLINK consultantplus://offline/ref=7979FA053D5368C2F6EB8810DBBCC396F9104FFD356913FDA3131B471BD3BDEE41429EBE3CF4916B3A35E5F38FDE3AE0C5ED836B29D18F2E3F851B3Ev166K </w:instrText>
            </w:r>
            <w:r>
              <w:rPr>
                <w:rFonts w:hint="default" w:ascii="Times New Roman" w:hAnsi="Times New Roman" w:cs="Times New Roman"/>
                <w:color w:val="392C69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</w:rPr>
              <w:t>N 11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</w:rPr>
              <w:fldChar w:fldCharType="end"/>
            </w:r>
            <w:r>
              <w:rPr>
                <w:rFonts w:hint="default" w:ascii="Times New Roman" w:hAnsi="Times New Roman" w:cs="Times New Roman"/>
                <w:color w:val="392C69"/>
                <w:sz w:val="24"/>
                <w:szCs w:val="24"/>
              </w:rPr>
              <w:t>,</w:t>
            </w:r>
          </w:p>
          <w:p>
            <w:pPr>
              <w:spacing w:beforeLines="0" w:afterLines="0"/>
              <w:jc w:val="center"/>
              <w:rPr>
                <w:rFonts w:hint="default" w:ascii="Times New Roman" w:hAnsi="Times New Roman" w:cs="Times New Roman"/>
                <w:color w:val="392C69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392C69"/>
                <w:sz w:val="24"/>
                <w:szCs w:val="24"/>
              </w:rPr>
              <w:t xml:space="preserve">от 23.10.2019 </w:t>
            </w:r>
            <w:r>
              <w:rPr>
                <w:rFonts w:hint="default" w:ascii="Times New Roman" w:hAnsi="Times New Roman" w:cs="Times New Roman"/>
                <w:color w:val="392C69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color w:val="392C69"/>
                <w:sz w:val="24"/>
                <w:szCs w:val="24"/>
              </w:rPr>
              <w:instrText xml:space="preserve">HYPERLINK consultantplus://offline/ref=7979FA053D5368C2F6EB8810DBBCC396F9104FFD366F1AFDA41A1B471BD3BDEE41429EBE3CF4916B3A35E5F38FDE3AE0C5ED836B29D18F2E3F851B3Ev166K </w:instrText>
            </w:r>
            <w:r>
              <w:rPr>
                <w:rFonts w:hint="default" w:ascii="Times New Roman" w:hAnsi="Times New Roman" w:cs="Times New Roman"/>
                <w:color w:val="392C69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</w:rPr>
              <w:t>N 55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</w:rPr>
              <w:fldChar w:fldCharType="end"/>
            </w:r>
            <w:r>
              <w:rPr>
                <w:rFonts w:hint="default" w:ascii="Times New Roman" w:hAnsi="Times New Roman" w:cs="Times New Roman"/>
                <w:color w:val="392C69"/>
                <w:sz w:val="24"/>
                <w:szCs w:val="24"/>
              </w:rPr>
              <w:t xml:space="preserve">, от 18.05.2021 </w:t>
            </w:r>
            <w:r>
              <w:rPr>
                <w:rFonts w:hint="default" w:ascii="Times New Roman" w:hAnsi="Times New Roman" w:cs="Times New Roman"/>
                <w:color w:val="392C69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color w:val="392C69"/>
                <w:sz w:val="24"/>
                <w:szCs w:val="24"/>
              </w:rPr>
              <w:instrText xml:space="preserve">HYPERLINK consultantplus://offline/ref=7979FA053D5368C2F6EB8810DBBCC396F9104FFD366C18FDAC101B471BD3BDEE41429EBE3CF4916B3A35E5F38FDE3AE0C5ED836B29D18F2E3F851B3Ev166K </w:instrText>
            </w:r>
            <w:r>
              <w:rPr>
                <w:rFonts w:hint="default" w:ascii="Times New Roman" w:hAnsi="Times New Roman" w:cs="Times New Roman"/>
                <w:color w:val="392C69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</w:rPr>
              <w:t>N 24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</w:rPr>
              <w:fldChar w:fldCharType="end"/>
            </w:r>
            <w:r>
              <w:rPr>
                <w:rFonts w:hint="default" w:ascii="Times New Roman" w:hAnsi="Times New Roman" w:cs="Times New Roman"/>
                <w:color w:val="392C69"/>
                <w:sz w:val="24"/>
                <w:szCs w:val="24"/>
              </w:rPr>
              <w:t xml:space="preserve">, от 21.12.2023 </w:t>
            </w:r>
            <w:r>
              <w:rPr>
                <w:rFonts w:hint="default" w:ascii="Times New Roman" w:hAnsi="Times New Roman" w:cs="Times New Roman"/>
                <w:color w:val="392C69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color w:val="392C69"/>
                <w:sz w:val="24"/>
                <w:szCs w:val="24"/>
              </w:rPr>
              <w:instrText xml:space="preserve">HYPERLINK consultantplus://offline/ref=7979FA053D5368C2F6EB8810DBBCC396F9104FFD366618F8A2171B471BD3BDEE41429EBE3CF4916B3A35E5F38FDE3AE0C5ED836B29D18F2E3F851B3Ev166K </w:instrText>
            </w:r>
            <w:r>
              <w:rPr>
                <w:rFonts w:hint="default" w:ascii="Times New Roman" w:hAnsi="Times New Roman" w:cs="Times New Roman"/>
                <w:color w:val="392C69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</w:rPr>
              <w:t>N 77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</w:rPr>
              <w:fldChar w:fldCharType="end"/>
            </w:r>
            <w:r>
              <w:rPr>
                <w:rFonts w:hint="default" w:ascii="Times New Roman" w:hAnsi="Times New Roman" w:cs="Times New Roman"/>
                <w:color w:val="392C69"/>
                <w:sz w:val="24"/>
                <w:szCs w:val="24"/>
              </w:rPr>
              <w:t>)</w:t>
            </w:r>
          </w:p>
        </w:tc>
        <w:tc>
          <w:tcPr>
            <w:tcW w:w="113" w:type="dxa"/>
            <w:tcBorders>
              <w:tl2br w:val="nil"/>
              <w:tr2bl w:val="nil"/>
            </w:tcBorders>
            <w:shd w:val="clear" w:color="auto" w:fill="F4F3F8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cs="Times New Roman"/>
                <w:color w:val="392C69"/>
                <w:sz w:val="24"/>
                <w:szCs w:val="24"/>
              </w:rPr>
            </w:pPr>
          </w:p>
        </w:tc>
      </w:tr>
    </w:tbl>
    <w:p>
      <w:pPr>
        <w:spacing w:beforeLines="0" w:afterLines="0"/>
        <w:rPr>
          <w:rFonts w:hint="default" w:ascii="Times New Roman" w:hAnsi="Times New Roman" w:cs="Times New Roman"/>
          <w:sz w:val="24"/>
          <w:szCs w:val="24"/>
        </w:rPr>
      </w:pPr>
    </w:p>
    <w:p>
      <w:pPr>
        <w:spacing w:beforeLines="0" w:afterLines="0"/>
        <w:ind w:firstLine="54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В соответствии со </w:t>
      </w:r>
      <w:r>
        <w:rPr>
          <w:rFonts w:hint="default" w:ascii="Times New Roman" w:hAnsi="Times New Roman" w:cs="Times New Roman"/>
          <w:sz w:val="24"/>
          <w:szCs w:val="24"/>
        </w:rPr>
        <w:fldChar w:fldCharType="begin"/>
      </w:r>
      <w:r>
        <w:rPr>
          <w:rFonts w:hint="default" w:ascii="Times New Roman" w:hAnsi="Times New Roman" w:cs="Times New Roman"/>
          <w:sz w:val="24"/>
          <w:szCs w:val="24"/>
        </w:rPr>
        <w:instrText xml:space="preserve">HYPERLINK consultantplus://offline/ref=7979FA053D5368C2F6EB961DCDD09499FB1E12F3356C10A9F9471D104483BBBB010298EB7FB09C6F333EB1A2CE8063B382A68E6834CD8F2Dv265K </w:instrText>
      </w:r>
      <w:r>
        <w:rPr>
          <w:rFonts w:hint="default" w:ascii="Times New Roman" w:hAnsi="Times New Roman" w:cs="Times New Roman"/>
          <w:sz w:val="24"/>
          <w:szCs w:val="24"/>
        </w:rPr>
        <w:fldChar w:fldCharType="separate"/>
      </w:r>
      <w:r>
        <w:rPr>
          <w:rFonts w:hint="default" w:ascii="Times New Roman" w:hAnsi="Times New Roman" w:cs="Times New Roman"/>
          <w:color w:val="0000FF"/>
          <w:sz w:val="24"/>
          <w:szCs w:val="24"/>
        </w:rPr>
        <w:t>статьей 9</w:t>
      </w:r>
      <w:r>
        <w:rPr>
          <w:rFonts w:hint="default" w:ascii="Times New Roman" w:hAnsi="Times New Roman" w:cs="Times New Roman"/>
          <w:color w:val="0000FF"/>
          <w:sz w:val="24"/>
          <w:szCs w:val="24"/>
        </w:rPr>
        <w:fldChar w:fldCharType="end"/>
      </w:r>
      <w:r>
        <w:rPr>
          <w:rFonts w:hint="default" w:ascii="Times New Roman" w:hAnsi="Times New Roman" w:cs="Times New Roman"/>
          <w:sz w:val="24"/>
          <w:szCs w:val="24"/>
        </w:rPr>
        <w:t xml:space="preserve"> Федерального закона от 27 июля 2010 года N 210-ФЗ "Об организации предоставления государственных и муниципальных услуг" Дума Белоярского района решила:</w:t>
      </w:r>
    </w:p>
    <w:p>
      <w:pPr>
        <w:spacing w:before="160" w:beforeLines="0" w:afterLines="0"/>
        <w:ind w:firstLine="54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1. Утвердить прилагаемый </w:t>
      </w:r>
      <w:r>
        <w:rPr>
          <w:rFonts w:hint="default" w:ascii="Times New Roman" w:hAnsi="Times New Roman" w:cs="Times New Roman"/>
          <w:sz w:val="24"/>
          <w:szCs w:val="24"/>
        </w:rPr>
        <w:fldChar w:fldCharType="begin"/>
      </w:r>
      <w:r>
        <w:rPr>
          <w:rFonts w:hint="default" w:ascii="Times New Roman" w:hAnsi="Times New Roman" w:cs="Times New Roman"/>
          <w:sz w:val="24"/>
          <w:szCs w:val="24"/>
        </w:rPr>
        <w:instrText xml:space="preserve">HYPERLINK \l Par43  </w:instrText>
      </w:r>
      <w:r>
        <w:rPr>
          <w:rFonts w:hint="default" w:ascii="Times New Roman" w:hAnsi="Times New Roman" w:cs="Times New Roman"/>
          <w:sz w:val="24"/>
          <w:szCs w:val="24"/>
        </w:rPr>
        <w:fldChar w:fldCharType="separate"/>
      </w:r>
      <w:r>
        <w:rPr>
          <w:rFonts w:hint="default" w:ascii="Times New Roman" w:hAnsi="Times New Roman" w:cs="Times New Roman"/>
          <w:color w:val="0000FF"/>
          <w:sz w:val="24"/>
          <w:szCs w:val="24"/>
        </w:rPr>
        <w:t>Перечень</w:t>
      </w:r>
      <w:r>
        <w:rPr>
          <w:rFonts w:hint="default" w:ascii="Times New Roman" w:hAnsi="Times New Roman" w:cs="Times New Roman"/>
          <w:color w:val="0000FF"/>
          <w:sz w:val="24"/>
          <w:szCs w:val="24"/>
        </w:rPr>
        <w:fldChar w:fldCharType="end"/>
      </w:r>
      <w:r>
        <w:rPr>
          <w:rFonts w:hint="default" w:ascii="Times New Roman" w:hAnsi="Times New Roman" w:cs="Times New Roman"/>
          <w:sz w:val="24"/>
          <w:szCs w:val="24"/>
        </w:rPr>
        <w:t xml:space="preserve"> услуг, которые являются необходимыми и обязательными для предоставления органами местного самоуправления Белоярского района муниципальных услуг и предоставляются организациями и уполномоченными в соответствии с законодательством Российской Федерации экспертами, участвующими в предоставлении муниципальных услуг.</w:t>
      </w:r>
    </w:p>
    <w:p>
      <w:pPr>
        <w:spacing w:beforeLines="0" w:afterLines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(п. 1 в ред. </w:t>
      </w:r>
      <w:r>
        <w:rPr>
          <w:rFonts w:hint="default" w:ascii="Times New Roman" w:hAnsi="Times New Roman" w:cs="Times New Roman"/>
          <w:sz w:val="24"/>
          <w:szCs w:val="24"/>
        </w:rPr>
        <w:fldChar w:fldCharType="begin"/>
      </w:r>
      <w:r>
        <w:rPr>
          <w:rFonts w:hint="default" w:ascii="Times New Roman" w:hAnsi="Times New Roman" w:cs="Times New Roman"/>
          <w:sz w:val="24"/>
          <w:szCs w:val="24"/>
        </w:rPr>
        <w:instrText xml:space="preserve">HYPERLINK consultantplus://offline/ref=7979FA053D5368C2F6EB8810DBBCC396F9104FFD366C18FDAC101B471BD3BDEE41429EBE3CF4916B3A35E5F382DE3AE0C5ED836B29D18F2E3F851B3Ev166K </w:instrText>
      </w:r>
      <w:r>
        <w:rPr>
          <w:rFonts w:hint="default" w:ascii="Times New Roman" w:hAnsi="Times New Roman" w:cs="Times New Roman"/>
          <w:sz w:val="24"/>
          <w:szCs w:val="24"/>
        </w:rPr>
        <w:fldChar w:fldCharType="separate"/>
      </w:r>
      <w:r>
        <w:rPr>
          <w:rFonts w:hint="default" w:ascii="Times New Roman" w:hAnsi="Times New Roman" w:cs="Times New Roman"/>
          <w:color w:val="0000FF"/>
          <w:sz w:val="24"/>
          <w:szCs w:val="24"/>
        </w:rPr>
        <w:t>решения</w:t>
      </w:r>
      <w:r>
        <w:rPr>
          <w:rFonts w:hint="default" w:ascii="Times New Roman" w:hAnsi="Times New Roman" w:cs="Times New Roman"/>
          <w:color w:val="0000FF"/>
          <w:sz w:val="24"/>
          <w:szCs w:val="24"/>
        </w:rPr>
        <w:fldChar w:fldCharType="end"/>
      </w:r>
      <w:r>
        <w:rPr>
          <w:rFonts w:hint="default" w:ascii="Times New Roman" w:hAnsi="Times New Roman" w:cs="Times New Roman"/>
          <w:sz w:val="24"/>
          <w:szCs w:val="24"/>
        </w:rPr>
        <w:t xml:space="preserve"> Думы Белоярского района от 18.05.2021 N 24)</w:t>
      </w:r>
    </w:p>
    <w:p>
      <w:pPr>
        <w:spacing w:before="160" w:beforeLines="0" w:afterLines="0"/>
        <w:ind w:firstLine="54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2. Установить, что размер платы за оказание услуг, которые являются необходимыми и обязательными для предоставления органами местного самоуправления Белоярского района муниципальных услуг и предоставляются организациями и уполномоченными в соответствии с законодательством Российской Федерации экспертами, участвующими в предоставлении муниципальных услуг, определяется в следующем порядке:</w:t>
      </w:r>
    </w:p>
    <w:p>
      <w:pPr>
        <w:spacing w:beforeLines="0" w:afterLines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(в ред. </w:t>
      </w:r>
      <w:r>
        <w:rPr>
          <w:rFonts w:hint="default" w:ascii="Times New Roman" w:hAnsi="Times New Roman" w:cs="Times New Roman"/>
          <w:sz w:val="24"/>
          <w:szCs w:val="24"/>
        </w:rPr>
        <w:fldChar w:fldCharType="begin"/>
      </w:r>
      <w:r>
        <w:rPr>
          <w:rFonts w:hint="default" w:ascii="Times New Roman" w:hAnsi="Times New Roman" w:cs="Times New Roman"/>
          <w:sz w:val="24"/>
          <w:szCs w:val="24"/>
        </w:rPr>
        <w:instrText xml:space="preserve">HYPERLINK consultantplus://offline/ref=7979FA053D5368C2F6EB8810DBBCC396F9104FFD366C18FDAC101B471BD3BDEE41429EBE3CF4916B3A35E5F28BDE3AE0C5ED836B29D18F2E3F851B3Ev166K </w:instrText>
      </w:r>
      <w:r>
        <w:rPr>
          <w:rFonts w:hint="default" w:ascii="Times New Roman" w:hAnsi="Times New Roman" w:cs="Times New Roman"/>
          <w:sz w:val="24"/>
          <w:szCs w:val="24"/>
        </w:rPr>
        <w:fldChar w:fldCharType="separate"/>
      </w:r>
      <w:r>
        <w:rPr>
          <w:rFonts w:hint="default" w:ascii="Times New Roman" w:hAnsi="Times New Roman" w:cs="Times New Roman"/>
          <w:color w:val="0000FF"/>
          <w:sz w:val="24"/>
          <w:szCs w:val="24"/>
        </w:rPr>
        <w:t>решения</w:t>
      </w:r>
      <w:r>
        <w:rPr>
          <w:rFonts w:hint="default" w:ascii="Times New Roman" w:hAnsi="Times New Roman" w:cs="Times New Roman"/>
          <w:color w:val="0000FF"/>
          <w:sz w:val="24"/>
          <w:szCs w:val="24"/>
        </w:rPr>
        <w:fldChar w:fldCharType="end"/>
      </w:r>
      <w:r>
        <w:rPr>
          <w:rFonts w:hint="default" w:ascii="Times New Roman" w:hAnsi="Times New Roman" w:cs="Times New Roman"/>
          <w:sz w:val="24"/>
          <w:szCs w:val="24"/>
        </w:rPr>
        <w:t xml:space="preserve"> Думы Белоярского района от 18.05.2021 N 24)</w:t>
      </w:r>
    </w:p>
    <w:p>
      <w:pPr>
        <w:spacing w:before="160" w:beforeLines="0" w:afterLines="0"/>
        <w:ind w:firstLine="540"/>
        <w:rPr>
          <w:rFonts w:hint="default" w:ascii="Times New Roman" w:hAnsi="Times New Roman" w:cs="Times New Roman"/>
          <w:sz w:val="24"/>
          <w:szCs w:val="24"/>
        </w:rPr>
      </w:pPr>
      <w:bookmarkStart w:id="0" w:name="Par25"/>
      <w:bookmarkEnd w:id="0"/>
      <w:r>
        <w:rPr>
          <w:rFonts w:hint="default" w:ascii="Times New Roman" w:hAnsi="Times New Roman" w:cs="Times New Roman"/>
          <w:sz w:val="24"/>
          <w:szCs w:val="24"/>
        </w:rPr>
        <w:t>1) размер платы за оказание услуг федеральными органами исполнительной власти, органами исполнительной власти Ханты-Мансийского автономного округа - Югры, федеральными государственными учреждениями и федеральными государственными унитарными предприятиями, учреждениями и унитарными предприятиями Ханты-Мансийского автономного округа - Югры устанавливается в соответствии с федеральными законами, иными нормативными правовыми актами Российской Федерации, нормативными правовыми актами Ханты-Мансийского автономного округа - Югры;</w:t>
      </w:r>
    </w:p>
    <w:p>
      <w:pPr>
        <w:spacing w:before="160" w:beforeLines="0" w:afterLines="0"/>
        <w:ind w:firstLine="540"/>
        <w:rPr>
          <w:rFonts w:hint="default" w:ascii="Times New Roman" w:hAnsi="Times New Roman" w:cs="Times New Roman"/>
          <w:sz w:val="24"/>
          <w:szCs w:val="24"/>
        </w:rPr>
      </w:pPr>
      <w:bookmarkStart w:id="1" w:name="Par26"/>
      <w:bookmarkEnd w:id="1"/>
      <w:r>
        <w:rPr>
          <w:rFonts w:hint="default" w:ascii="Times New Roman" w:hAnsi="Times New Roman" w:cs="Times New Roman"/>
          <w:sz w:val="24"/>
          <w:szCs w:val="24"/>
        </w:rPr>
        <w:t>2) размер платы за оказание услуг муниципальными предприятиями и учреждениями Белоярского района устанавливается в соответствии с муниципальными правовыми актами Белоярского района, регулирующими порядок установления тарифов на услуги, предоставляемые муниципальными предприятиями и учреждениями на территории Белоярского района;</w:t>
      </w:r>
    </w:p>
    <w:p>
      <w:pPr>
        <w:spacing w:before="160" w:beforeLines="0" w:afterLines="0"/>
        <w:ind w:firstLine="54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3) размер платы за оказание услуг, оказываемых организациями независимо от организационно-правовой формы, не указанных в </w:t>
      </w:r>
      <w:r>
        <w:rPr>
          <w:rFonts w:hint="default" w:ascii="Times New Roman" w:hAnsi="Times New Roman" w:cs="Times New Roman"/>
          <w:sz w:val="24"/>
          <w:szCs w:val="24"/>
        </w:rPr>
        <w:fldChar w:fldCharType="begin"/>
      </w:r>
      <w:r>
        <w:rPr>
          <w:rFonts w:hint="default" w:ascii="Times New Roman" w:hAnsi="Times New Roman" w:cs="Times New Roman"/>
          <w:sz w:val="24"/>
          <w:szCs w:val="24"/>
        </w:rPr>
        <w:instrText xml:space="preserve">HYPERLINK \l Par25  </w:instrText>
      </w:r>
      <w:r>
        <w:rPr>
          <w:rFonts w:hint="default" w:ascii="Times New Roman" w:hAnsi="Times New Roman" w:cs="Times New Roman"/>
          <w:sz w:val="24"/>
          <w:szCs w:val="24"/>
        </w:rPr>
        <w:fldChar w:fldCharType="separate"/>
      </w:r>
      <w:r>
        <w:rPr>
          <w:rFonts w:hint="default" w:ascii="Times New Roman" w:hAnsi="Times New Roman" w:cs="Times New Roman"/>
          <w:color w:val="0000FF"/>
          <w:sz w:val="24"/>
          <w:szCs w:val="24"/>
        </w:rPr>
        <w:t>подпунктах 1</w:t>
      </w:r>
      <w:r>
        <w:rPr>
          <w:rFonts w:hint="default" w:ascii="Times New Roman" w:hAnsi="Times New Roman" w:cs="Times New Roman"/>
          <w:color w:val="0000FF"/>
          <w:sz w:val="24"/>
          <w:szCs w:val="24"/>
        </w:rPr>
        <w:fldChar w:fldCharType="end"/>
      </w:r>
      <w:r>
        <w:rPr>
          <w:rFonts w:hint="default" w:ascii="Times New Roman" w:hAnsi="Times New Roman" w:cs="Times New Roman"/>
          <w:sz w:val="24"/>
          <w:szCs w:val="24"/>
        </w:rPr>
        <w:t xml:space="preserve">, </w:t>
      </w:r>
      <w:r>
        <w:rPr>
          <w:rFonts w:hint="default" w:ascii="Times New Roman" w:hAnsi="Times New Roman" w:cs="Times New Roman"/>
          <w:sz w:val="24"/>
          <w:szCs w:val="24"/>
        </w:rPr>
        <w:fldChar w:fldCharType="begin"/>
      </w:r>
      <w:r>
        <w:rPr>
          <w:rFonts w:hint="default" w:ascii="Times New Roman" w:hAnsi="Times New Roman" w:cs="Times New Roman"/>
          <w:sz w:val="24"/>
          <w:szCs w:val="24"/>
        </w:rPr>
        <w:instrText xml:space="preserve">HYPERLINK \l Par26  </w:instrText>
      </w:r>
      <w:r>
        <w:rPr>
          <w:rFonts w:hint="default" w:ascii="Times New Roman" w:hAnsi="Times New Roman" w:cs="Times New Roman"/>
          <w:sz w:val="24"/>
          <w:szCs w:val="24"/>
        </w:rPr>
        <w:fldChar w:fldCharType="separate"/>
      </w:r>
      <w:r>
        <w:rPr>
          <w:rFonts w:hint="default" w:ascii="Times New Roman" w:hAnsi="Times New Roman" w:cs="Times New Roman"/>
          <w:color w:val="0000FF"/>
          <w:sz w:val="24"/>
          <w:szCs w:val="24"/>
        </w:rPr>
        <w:t>2 пункта 2</w:t>
      </w:r>
      <w:r>
        <w:rPr>
          <w:rFonts w:hint="default" w:ascii="Times New Roman" w:hAnsi="Times New Roman" w:cs="Times New Roman"/>
          <w:color w:val="0000FF"/>
          <w:sz w:val="24"/>
          <w:szCs w:val="24"/>
        </w:rPr>
        <w:fldChar w:fldCharType="end"/>
      </w:r>
      <w:r>
        <w:rPr>
          <w:rFonts w:hint="default" w:ascii="Times New Roman" w:hAnsi="Times New Roman" w:cs="Times New Roman"/>
          <w:sz w:val="24"/>
          <w:szCs w:val="24"/>
        </w:rPr>
        <w:t xml:space="preserve"> настоящего решения, индивидуальными предпринимателями и уполномоченными в соответствии с законодательством Российской Федерации экспертами, устанавливается исполнителем самостоятельно с учетом окупаемости затрат на их оказание, рентабельности работы, уплаты налогов и сборов в соответствии с действующим законодательством Российской Федерации.</w:t>
      </w:r>
    </w:p>
    <w:p>
      <w:pPr>
        <w:spacing w:beforeLines="0" w:afterLines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(пп. 3 в ред. </w:t>
      </w:r>
      <w:r>
        <w:rPr>
          <w:rFonts w:hint="default" w:ascii="Times New Roman" w:hAnsi="Times New Roman" w:cs="Times New Roman"/>
          <w:sz w:val="24"/>
          <w:szCs w:val="24"/>
        </w:rPr>
        <w:fldChar w:fldCharType="begin"/>
      </w:r>
      <w:r>
        <w:rPr>
          <w:rFonts w:hint="default" w:ascii="Times New Roman" w:hAnsi="Times New Roman" w:cs="Times New Roman"/>
          <w:sz w:val="24"/>
          <w:szCs w:val="24"/>
        </w:rPr>
        <w:instrText xml:space="preserve">HYPERLINK consultantplus://offline/ref=7979FA053D5368C2F6EB8810DBBCC396F9104FFD366C18FDAC101B471BD3BDEE41429EBE3CF4916B3A35E5F288DE3AE0C5ED836B29D18F2E3F851B3Ev166K </w:instrText>
      </w:r>
      <w:r>
        <w:rPr>
          <w:rFonts w:hint="default" w:ascii="Times New Roman" w:hAnsi="Times New Roman" w:cs="Times New Roman"/>
          <w:sz w:val="24"/>
          <w:szCs w:val="24"/>
        </w:rPr>
        <w:fldChar w:fldCharType="separate"/>
      </w:r>
      <w:r>
        <w:rPr>
          <w:rFonts w:hint="default" w:ascii="Times New Roman" w:hAnsi="Times New Roman" w:cs="Times New Roman"/>
          <w:color w:val="0000FF"/>
          <w:sz w:val="24"/>
          <w:szCs w:val="24"/>
        </w:rPr>
        <w:t>решения</w:t>
      </w:r>
      <w:r>
        <w:rPr>
          <w:rFonts w:hint="default" w:ascii="Times New Roman" w:hAnsi="Times New Roman" w:cs="Times New Roman"/>
          <w:color w:val="0000FF"/>
          <w:sz w:val="24"/>
          <w:szCs w:val="24"/>
        </w:rPr>
        <w:fldChar w:fldCharType="end"/>
      </w:r>
      <w:r>
        <w:rPr>
          <w:rFonts w:hint="default" w:ascii="Times New Roman" w:hAnsi="Times New Roman" w:cs="Times New Roman"/>
          <w:sz w:val="24"/>
          <w:szCs w:val="24"/>
        </w:rPr>
        <w:t xml:space="preserve"> Думы Белоярского района от 18.05.2021 N 24)</w:t>
      </w:r>
    </w:p>
    <w:p>
      <w:pPr>
        <w:spacing w:before="160" w:beforeLines="0" w:afterLines="0"/>
        <w:ind w:firstLine="54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3. Опубликовать настоящее решение в газете "Белоярские вести. Официальный выпуск".</w:t>
      </w:r>
    </w:p>
    <w:p>
      <w:pPr>
        <w:spacing w:before="160" w:beforeLines="0" w:afterLines="0"/>
        <w:ind w:firstLine="54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4. Настоящее решение вступает в силу после его официального опубликования.</w:t>
      </w:r>
    </w:p>
    <w:p>
      <w:pPr>
        <w:spacing w:beforeLines="0" w:afterLines="0"/>
        <w:rPr>
          <w:rFonts w:hint="default" w:ascii="Times New Roman" w:hAnsi="Times New Roman" w:cs="Times New Roman"/>
          <w:sz w:val="24"/>
          <w:szCs w:val="24"/>
        </w:rPr>
      </w:pPr>
    </w:p>
    <w:p>
      <w:pPr>
        <w:spacing w:beforeLines="0" w:afterLines="0"/>
        <w:jc w:val="righ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Глава Белоярского района</w:t>
      </w:r>
    </w:p>
    <w:p>
      <w:pPr>
        <w:spacing w:beforeLines="0" w:afterLines="0"/>
        <w:jc w:val="righ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С.П.МАНЕНКОВ</w:t>
      </w:r>
    </w:p>
    <w:p>
      <w:pPr>
        <w:spacing w:beforeLines="0" w:afterLines="0"/>
        <w:rPr>
          <w:rFonts w:hint="default" w:ascii="Times New Roman" w:hAnsi="Times New Roman" w:cs="Times New Roman"/>
          <w:sz w:val="24"/>
          <w:szCs w:val="24"/>
        </w:rPr>
      </w:pPr>
    </w:p>
    <w:p>
      <w:pPr>
        <w:spacing w:beforeLines="0" w:afterLines="0"/>
        <w:rPr>
          <w:rFonts w:hint="default" w:ascii="Times New Roman" w:hAnsi="Times New Roman" w:cs="Times New Roman"/>
          <w:sz w:val="24"/>
          <w:szCs w:val="24"/>
        </w:rPr>
      </w:pPr>
    </w:p>
    <w:p>
      <w:pPr>
        <w:spacing w:beforeLines="0" w:afterLines="0"/>
        <w:rPr>
          <w:rFonts w:hint="default" w:ascii="Times New Roman" w:hAnsi="Times New Roman" w:cs="Times New Roman"/>
          <w:sz w:val="24"/>
          <w:szCs w:val="24"/>
        </w:rPr>
      </w:pPr>
    </w:p>
    <w:p>
      <w:pPr>
        <w:spacing w:beforeLines="0" w:afterLines="0"/>
        <w:rPr>
          <w:rFonts w:hint="default" w:ascii="Times New Roman" w:hAnsi="Times New Roman" w:cs="Times New Roman"/>
          <w:sz w:val="24"/>
          <w:szCs w:val="24"/>
        </w:rPr>
      </w:pPr>
    </w:p>
    <w:p>
      <w:pPr>
        <w:spacing w:beforeLines="0" w:afterLines="0"/>
        <w:rPr>
          <w:rFonts w:hint="default" w:ascii="Times New Roman" w:hAnsi="Times New Roman" w:cs="Times New Roman"/>
          <w:sz w:val="24"/>
          <w:szCs w:val="24"/>
        </w:rPr>
      </w:pPr>
    </w:p>
    <w:p>
      <w:pPr>
        <w:spacing w:beforeLines="0" w:afterLines="0"/>
        <w:jc w:val="right"/>
        <w:outlineLvl w:val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Утвержден</w:t>
      </w:r>
    </w:p>
    <w:p>
      <w:pPr>
        <w:spacing w:beforeLines="0" w:afterLines="0"/>
        <w:jc w:val="righ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решением Думы Белоярского района</w:t>
      </w:r>
    </w:p>
    <w:p>
      <w:pPr>
        <w:spacing w:beforeLines="0" w:afterLines="0"/>
        <w:jc w:val="righ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от 29 июня 2011 года N 177</w:t>
      </w:r>
    </w:p>
    <w:p>
      <w:pPr>
        <w:spacing w:beforeLines="0" w:afterLines="0"/>
        <w:rPr>
          <w:rFonts w:hint="default" w:ascii="Times New Roman" w:hAnsi="Times New Roman" w:cs="Times New Roman"/>
          <w:sz w:val="24"/>
          <w:szCs w:val="24"/>
        </w:rPr>
      </w:pPr>
    </w:p>
    <w:p>
      <w:pPr>
        <w:spacing w:beforeLines="0" w:afterLines="0"/>
        <w:jc w:val="center"/>
        <w:rPr>
          <w:rFonts w:hint="default" w:ascii="Times New Roman" w:hAnsi="Times New Roman" w:cs="Times New Roman"/>
          <w:b/>
          <w:sz w:val="24"/>
          <w:szCs w:val="24"/>
        </w:rPr>
      </w:pPr>
      <w:bookmarkStart w:id="2" w:name="Par43"/>
      <w:bookmarkEnd w:id="2"/>
      <w:r>
        <w:rPr>
          <w:rFonts w:hint="default" w:ascii="Times New Roman" w:hAnsi="Times New Roman" w:cs="Times New Roman"/>
          <w:b/>
          <w:sz w:val="24"/>
          <w:szCs w:val="24"/>
        </w:rPr>
        <w:t>ПЕРЕЧЕНЬ</w:t>
      </w:r>
    </w:p>
    <w:p>
      <w:pPr>
        <w:spacing w:beforeLines="0" w:afterLines="0"/>
        <w:jc w:val="center"/>
        <w:rPr>
          <w:rFonts w:hint="default" w:ascii="Times New Roman" w:hAnsi="Times New Roman" w:cs="Times New Roman"/>
          <w:b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t>УСЛУГ, КОТОРЫЕ ЯВЛЯЮТСЯ НЕОБХОДИМЫМИ И ОБЯЗАТЕЛЬНЫМИ</w:t>
      </w:r>
    </w:p>
    <w:p>
      <w:pPr>
        <w:spacing w:beforeLines="0" w:afterLines="0"/>
        <w:jc w:val="center"/>
        <w:rPr>
          <w:rFonts w:hint="default" w:ascii="Times New Roman" w:hAnsi="Times New Roman" w:cs="Times New Roman"/>
          <w:b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t>ДЛЯ ПРЕДОСТАВЛЕНИЯ ОРГАНАМИ МЕСТНОГО САМОУПРАВЛЕНИЯ</w:t>
      </w:r>
    </w:p>
    <w:p>
      <w:pPr>
        <w:spacing w:beforeLines="0" w:afterLines="0"/>
        <w:jc w:val="center"/>
        <w:rPr>
          <w:rFonts w:hint="default" w:ascii="Times New Roman" w:hAnsi="Times New Roman" w:cs="Times New Roman"/>
          <w:b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t>БЕЛОЯРСКОГО РАЙОНА МУНИЦИПАЛЬНЫХ УСЛУГ И ПРЕДОСТАВЛЯЮТСЯ</w:t>
      </w:r>
    </w:p>
    <w:p>
      <w:pPr>
        <w:spacing w:beforeLines="0" w:afterLines="0"/>
        <w:jc w:val="center"/>
        <w:rPr>
          <w:rFonts w:hint="default" w:ascii="Times New Roman" w:hAnsi="Times New Roman" w:cs="Times New Roman"/>
          <w:b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t>ОРГАНИЗАЦИЯМИ И УПОЛНОМОЧЕННЫМИ В СООТВЕТСТВИИ</w:t>
      </w:r>
    </w:p>
    <w:p>
      <w:pPr>
        <w:spacing w:beforeLines="0" w:afterLines="0"/>
        <w:jc w:val="center"/>
        <w:rPr>
          <w:rFonts w:hint="default" w:ascii="Times New Roman" w:hAnsi="Times New Roman" w:cs="Times New Roman"/>
          <w:b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t>С ЗАКОНОДАТЕЛЬСТВОМ РОССИЙСКОЙ ФЕДЕРАЦИИ ЭКСПЕРТАМИ,</w:t>
      </w:r>
    </w:p>
    <w:p>
      <w:pPr>
        <w:spacing w:beforeLines="0" w:afterLines="0"/>
        <w:jc w:val="center"/>
        <w:rPr>
          <w:rFonts w:hint="default" w:ascii="Times New Roman" w:hAnsi="Times New Roman" w:cs="Times New Roman"/>
          <w:b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t>УЧАСТВУЮЩИМИ В ПРЕДОСТАВЛЕНИИ МУНИЦИПАЛЬНЫХ УСЛУГ</w:t>
      </w:r>
    </w:p>
    <w:p>
      <w:pPr>
        <w:spacing w:beforeLines="0" w:afterLines="0"/>
        <w:jc w:val="left"/>
        <w:rPr>
          <w:rFonts w:hint="default" w:ascii="Times New Roman" w:hAnsi="Times New Roman" w:cs="Times New Roman"/>
          <w:sz w:val="24"/>
          <w:szCs w:val="24"/>
        </w:rPr>
      </w:pPr>
    </w:p>
    <w:tbl>
      <w:tblPr>
        <w:tblStyle w:val="3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0"/>
        <w:gridCol w:w="113"/>
        <w:gridCol w:w="9921"/>
        <w:gridCol w:w="11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</w:trPr>
        <w:tc>
          <w:tcPr>
            <w:tcW w:w="60" w:type="dxa"/>
            <w:tcBorders>
              <w:tl2br w:val="nil"/>
              <w:tr2bl w:val="nil"/>
            </w:tcBorders>
            <w:shd w:val="clear" w:color="auto" w:fill="CED3F1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" w:type="dxa"/>
            <w:tcBorders>
              <w:tl2br w:val="nil"/>
              <w:tr2bl w:val="nil"/>
            </w:tcBorders>
            <w:shd w:val="clear" w:color="auto" w:fill="F4F3F8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4F3F8"/>
            <w:noWrap w:val="0"/>
            <w:tcMar>
              <w:top w:w="113" w:type="dxa"/>
              <w:left w:w="0" w:type="dxa"/>
              <w:bottom w:w="113" w:type="dxa"/>
              <w:right w:w="0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cs="Times New Roman"/>
                <w:color w:val="392C69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392C69"/>
                <w:sz w:val="24"/>
                <w:szCs w:val="24"/>
              </w:rPr>
              <w:t>Список изменяющих документов</w:t>
            </w:r>
          </w:p>
          <w:p>
            <w:pPr>
              <w:spacing w:beforeLines="0" w:afterLines="0"/>
              <w:jc w:val="center"/>
              <w:rPr>
                <w:rFonts w:hint="default" w:ascii="Times New Roman" w:hAnsi="Times New Roman" w:cs="Times New Roman"/>
                <w:color w:val="392C69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392C69"/>
                <w:sz w:val="24"/>
                <w:szCs w:val="24"/>
              </w:rPr>
              <w:t xml:space="preserve">(в ред. решений Думы Белоярского района от 18.01.2017 </w:t>
            </w:r>
            <w:r>
              <w:rPr>
                <w:rFonts w:hint="default" w:ascii="Times New Roman" w:hAnsi="Times New Roman" w:cs="Times New Roman"/>
                <w:color w:val="392C69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color w:val="392C69"/>
                <w:sz w:val="24"/>
                <w:szCs w:val="24"/>
              </w:rPr>
              <w:instrText xml:space="preserve">HYPERLINK consultantplus://offline/ref=7979FA053D5368C2F6EB8810DBBCC396F9104FFD356B1DFCA01B1B471BD3BDEE41429EBE3CF4916B3A35E5F38FDE3AE0C5ED836B29D18F2E3F851B3Ev166K </w:instrText>
            </w:r>
            <w:r>
              <w:rPr>
                <w:rFonts w:hint="default" w:ascii="Times New Roman" w:hAnsi="Times New Roman" w:cs="Times New Roman"/>
                <w:color w:val="392C69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</w:rPr>
              <w:t>N 1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</w:rPr>
              <w:fldChar w:fldCharType="end"/>
            </w:r>
            <w:r>
              <w:rPr>
                <w:rFonts w:hint="default" w:ascii="Times New Roman" w:hAnsi="Times New Roman" w:cs="Times New Roman"/>
                <w:color w:val="392C69"/>
                <w:sz w:val="24"/>
                <w:szCs w:val="24"/>
              </w:rPr>
              <w:t>,</w:t>
            </w:r>
          </w:p>
          <w:p>
            <w:pPr>
              <w:spacing w:beforeLines="0" w:afterLines="0"/>
              <w:jc w:val="center"/>
              <w:rPr>
                <w:rFonts w:hint="default" w:ascii="Times New Roman" w:hAnsi="Times New Roman" w:cs="Times New Roman"/>
                <w:color w:val="392C69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392C69"/>
                <w:sz w:val="24"/>
                <w:szCs w:val="24"/>
              </w:rPr>
              <w:t xml:space="preserve">от 10.02.2017 </w:t>
            </w:r>
            <w:r>
              <w:rPr>
                <w:rFonts w:hint="default" w:ascii="Times New Roman" w:hAnsi="Times New Roman" w:cs="Times New Roman"/>
                <w:color w:val="392C69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color w:val="392C69"/>
                <w:sz w:val="24"/>
                <w:szCs w:val="24"/>
              </w:rPr>
              <w:instrText xml:space="preserve">HYPERLINK consultantplus://offline/ref=7979FA053D5368C2F6EB8810DBBCC396F9104FFD356B1CFBA31A1B471BD3BDEE41429EBE3CF4916B3A35E5F38FDE3AE0C5ED836B29D18F2E3F851B3Ev166K </w:instrText>
            </w:r>
            <w:r>
              <w:rPr>
                <w:rFonts w:hint="default" w:ascii="Times New Roman" w:hAnsi="Times New Roman" w:cs="Times New Roman"/>
                <w:color w:val="392C69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</w:rPr>
              <w:t>N 7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</w:rPr>
              <w:fldChar w:fldCharType="end"/>
            </w:r>
            <w:r>
              <w:rPr>
                <w:rFonts w:hint="default" w:ascii="Times New Roman" w:hAnsi="Times New Roman" w:cs="Times New Roman"/>
                <w:color w:val="392C69"/>
                <w:sz w:val="24"/>
                <w:szCs w:val="24"/>
              </w:rPr>
              <w:t xml:space="preserve">, от 14.02.2018 </w:t>
            </w:r>
            <w:r>
              <w:rPr>
                <w:rFonts w:hint="default" w:ascii="Times New Roman" w:hAnsi="Times New Roman" w:cs="Times New Roman"/>
                <w:color w:val="392C69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color w:val="392C69"/>
                <w:sz w:val="24"/>
                <w:szCs w:val="24"/>
              </w:rPr>
              <w:instrText xml:space="preserve">HYPERLINK consultantplus://offline/ref=7979FA053D5368C2F6EB8810DBBCC396F9104FFD356913FDA3131B471BD3BDEE41429EBE3CF4916B3A35E5F38FDE3AE0C5ED836B29D18F2E3F851B3Ev166K </w:instrText>
            </w:r>
            <w:r>
              <w:rPr>
                <w:rFonts w:hint="default" w:ascii="Times New Roman" w:hAnsi="Times New Roman" w:cs="Times New Roman"/>
                <w:color w:val="392C69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</w:rPr>
              <w:t>N 11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</w:rPr>
              <w:fldChar w:fldCharType="end"/>
            </w:r>
            <w:r>
              <w:rPr>
                <w:rFonts w:hint="default" w:ascii="Times New Roman" w:hAnsi="Times New Roman" w:cs="Times New Roman"/>
                <w:color w:val="392C69"/>
                <w:sz w:val="24"/>
                <w:szCs w:val="24"/>
              </w:rPr>
              <w:t xml:space="preserve">, от 23.10.2019 </w:t>
            </w:r>
            <w:r>
              <w:rPr>
                <w:rFonts w:hint="default" w:ascii="Times New Roman" w:hAnsi="Times New Roman" w:cs="Times New Roman"/>
                <w:color w:val="392C69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color w:val="392C69"/>
                <w:sz w:val="24"/>
                <w:szCs w:val="24"/>
              </w:rPr>
              <w:instrText xml:space="preserve">HYPERLINK consultantplus://offline/ref=7979FA053D5368C2F6EB8810DBBCC396F9104FFD366F1AFDA41A1B471BD3BDEE41429EBE3CF4916B3A35E5F38FDE3AE0C5ED836B29D18F2E3F851B3Ev166K </w:instrText>
            </w:r>
            <w:r>
              <w:rPr>
                <w:rFonts w:hint="default" w:ascii="Times New Roman" w:hAnsi="Times New Roman" w:cs="Times New Roman"/>
                <w:color w:val="392C69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</w:rPr>
              <w:t>N 55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</w:rPr>
              <w:fldChar w:fldCharType="end"/>
            </w:r>
            <w:r>
              <w:rPr>
                <w:rFonts w:hint="default" w:ascii="Times New Roman" w:hAnsi="Times New Roman" w:cs="Times New Roman"/>
                <w:color w:val="392C69"/>
                <w:sz w:val="24"/>
                <w:szCs w:val="24"/>
              </w:rPr>
              <w:t>,</w:t>
            </w:r>
          </w:p>
          <w:p>
            <w:pPr>
              <w:spacing w:beforeLines="0" w:afterLines="0"/>
              <w:jc w:val="center"/>
              <w:rPr>
                <w:rFonts w:hint="default" w:ascii="Times New Roman" w:hAnsi="Times New Roman" w:cs="Times New Roman"/>
                <w:color w:val="392C69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392C69"/>
                <w:sz w:val="24"/>
                <w:szCs w:val="24"/>
              </w:rPr>
              <w:t xml:space="preserve">от 18.05.2021 </w:t>
            </w:r>
            <w:r>
              <w:rPr>
                <w:rFonts w:hint="default" w:ascii="Times New Roman" w:hAnsi="Times New Roman" w:cs="Times New Roman"/>
                <w:color w:val="392C69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color w:val="392C69"/>
                <w:sz w:val="24"/>
                <w:szCs w:val="24"/>
              </w:rPr>
              <w:instrText xml:space="preserve">HYPERLINK consultantplus://offline/ref=7979FA053D5368C2F6EB8810DBBCC396F9104FFD366C18FDAC101B471BD3BDEE41429EBE3CF4916B3A35E5F28EDE3AE0C5ED836B29D18F2E3F851B3Ev166K </w:instrText>
            </w:r>
            <w:r>
              <w:rPr>
                <w:rFonts w:hint="default" w:ascii="Times New Roman" w:hAnsi="Times New Roman" w:cs="Times New Roman"/>
                <w:color w:val="392C69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</w:rPr>
              <w:t>N 24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</w:rPr>
              <w:fldChar w:fldCharType="end"/>
            </w:r>
            <w:r>
              <w:rPr>
                <w:rFonts w:hint="default" w:ascii="Times New Roman" w:hAnsi="Times New Roman" w:cs="Times New Roman"/>
                <w:color w:val="392C69"/>
                <w:sz w:val="24"/>
                <w:szCs w:val="24"/>
              </w:rPr>
              <w:t xml:space="preserve">, от 21.12.2023 </w:t>
            </w:r>
            <w:r>
              <w:rPr>
                <w:rFonts w:hint="default" w:ascii="Times New Roman" w:hAnsi="Times New Roman" w:cs="Times New Roman"/>
                <w:color w:val="392C69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color w:val="392C69"/>
                <w:sz w:val="24"/>
                <w:szCs w:val="24"/>
              </w:rPr>
              <w:instrText xml:space="preserve">HYPERLINK consultantplus://offline/ref=7979FA053D5368C2F6EB8810DBBCC396F9104FFD366618F8A2171B471BD3BDEE41429EBE3CF4916B3A35E5F38FDE3AE0C5ED836B29D18F2E3F851B3Ev166K </w:instrText>
            </w:r>
            <w:r>
              <w:rPr>
                <w:rFonts w:hint="default" w:ascii="Times New Roman" w:hAnsi="Times New Roman" w:cs="Times New Roman"/>
                <w:color w:val="392C69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</w:rPr>
              <w:t>N 77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</w:rPr>
              <w:fldChar w:fldCharType="end"/>
            </w:r>
            <w:r>
              <w:rPr>
                <w:rFonts w:hint="default" w:ascii="Times New Roman" w:hAnsi="Times New Roman" w:cs="Times New Roman"/>
                <w:color w:val="392C69"/>
                <w:sz w:val="24"/>
                <w:szCs w:val="24"/>
              </w:rPr>
              <w:t>)</w:t>
            </w:r>
          </w:p>
        </w:tc>
        <w:tc>
          <w:tcPr>
            <w:tcW w:w="113" w:type="dxa"/>
            <w:tcBorders>
              <w:tl2br w:val="nil"/>
              <w:tr2bl w:val="nil"/>
            </w:tcBorders>
            <w:shd w:val="clear" w:color="auto" w:fill="F4F3F8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cs="Times New Roman"/>
                <w:color w:val="392C69"/>
                <w:sz w:val="24"/>
                <w:szCs w:val="24"/>
              </w:rPr>
            </w:pPr>
          </w:p>
        </w:tc>
      </w:tr>
    </w:tbl>
    <w:p>
      <w:pPr>
        <w:spacing w:beforeLines="0" w:afterLines="0"/>
        <w:jc w:val="center"/>
        <w:rPr>
          <w:rFonts w:hint="default" w:ascii="Times New Roman" w:hAnsi="Times New Roman" w:cs="Times New Roman"/>
          <w:sz w:val="24"/>
          <w:szCs w:val="24"/>
        </w:rPr>
      </w:pPr>
    </w:p>
    <w:tbl>
      <w:tblPr>
        <w:tblStyle w:val="3"/>
        <w:tblW w:w="0" w:type="auto"/>
        <w:tblInd w:w="62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624"/>
        <w:gridCol w:w="3402"/>
        <w:gridCol w:w="612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Наименование муниципальной услуги, в рамках которой предоставляется услуга, являющаяся необходимой и обязательной</w:t>
            </w:r>
          </w:p>
        </w:tc>
        <w:tc>
          <w:tcPr>
            <w:tcW w:w="6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Наименование услуги, которая является необходимой и обязательной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After w:val="2"/>
          <w:wAfter w:w="9529" w:type="dxa"/>
        </w:trPr>
        <w:tc>
          <w:tcPr>
            <w:tcW w:w="62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1 - 2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62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Согласование проведения переустройства и (или) перепланировки помещения в многоквартирном доме</w:t>
            </w:r>
          </w:p>
        </w:tc>
        <w:tc>
          <w:tcPr>
            <w:tcW w:w="612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Подготовка в установленном порядке проекта переустройства и (или) перепланировки переустраиваемого и (или) перепланируемого помещений в многоквартирном доме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62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Перевод жилого помещения в нежилое помещение и нежилого помещения в жилое помещение</w:t>
            </w:r>
          </w:p>
        </w:tc>
        <w:tc>
          <w:tcPr>
            <w:tcW w:w="612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Подготовка в установленном порядке проекта переустройства и (или) перепланировки переводимого помещения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62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Признание помещения жилым помещением, жилого помещения непригодным для проживания и многоквартирного дома аварийным и подлежащим сносу или реконструкции</w:t>
            </w:r>
          </w:p>
        </w:tc>
        <w:tc>
          <w:tcPr>
            <w:tcW w:w="612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1. В отношении нежилого помещения для признания его в дальнейшем жилым помещением - проект реконструкции нежилого помещения.</w:t>
            </w:r>
          </w:p>
          <w:p>
            <w:pPr>
              <w:spacing w:beforeLines="0" w:afterLines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2. Заключение специализированной организации, проводившей обследование многоквартирного дома, - в случае постановки вопроса о признании многоквартирного дома аварийным и подлежащим сносу или реконструкции.</w:t>
            </w:r>
          </w:p>
          <w:p>
            <w:pPr>
              <w:spacing w:beforeLines="0" w:afterLines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3. Заключение юридического лица, являющегося членом саморегулируемой организации, основанной на членстве лиц, выполняющих инженерные изыскания и имеющих право на осуществление работ по обследованию состояния грунтов оснований зданий и сооружений, их строительных конструкций (далее - специализированная организация) по результатам обследования элементов ограждающих и несущих конструкций жилого помещения, - в случае, если представление такого заключения является необходимым для принятия решения о признании жилого помещения соответствующим (не соответствующим) установленным требованиям.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62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Выдача разрешения на строительство объекта капитального строительства (в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разрешения)</w:t>
            </w:r>
          </w:p>
        </w:tc>
        <w:tc>
          <w:tcPr>
            <w:tcW w:w="612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1. Работы по договорам о подготовке проектной документации, заключенным с застройщиком, техническим заказчиком, лицом, ответственным за эксплуатацию здания, сооружения, региональным оператором.</w:t>
            </w:r>
          </w:p>
          <w:p>
            <w:pPr>
              <w:spacing w:beforeLines="0" w:afterLines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2. Экспертиза проектной документации объекта капитального строительства (применительно к отдельным этапам строительства в случае, предусмотренном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HYPERLINK consultantplus://offline/ref=7979FA053D5368C2F6EB961DCDD09499FB1E11F8376810A9F9471D104483BBBB010298EE7BB8973E6B71B0FE88D670B180A68C6928vC6BK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</w:rPr>
              <w:t>частью 12.1 статьи 48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</w:rPr>
              <w:fldChar w:fldCharType="end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Градостроительного кодекса Российской Федерации), если такая проектная документация подлежит экспертизе в соответствии со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HYPERLINK consultantplus://offline/ref=7979FA053D5368C2F6EB961DCDD09499FB1E11F8376810A9F9471D104483BBBB010298E97DB195616E64A1A687D76DAF81B9906B2ACDv86BK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</w:rPr>
              <w:t>статьей 49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</w:rPr>
              <w:fldChar w:fldCharType="end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Градостроительного кодекса Российской Федерации; государственная экспертиза проектной документации в случаях, предусмотренных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HYPERLINK consultantplus://offline/ref=7979FA053D5368C2F6EB961DCDD09499FB1E11F8376810A9F9471D104483BBBB010298E97EB79B616E64A1A687D76DAF81B9906B2ACDv86BK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</w:rPr>
              <w:t>частью 3.4 статьи 49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</w:rPr>
              <w:fldChar w:fldCharType="end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Градостроительного кодекса Российской Федерации; государственная экологическая экспертиза проектной документации в случаях, предусмотренных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HYPERLINK consultantplus://offline/ref=7979FA053D5368C2F6EB961DCDD09499FB1E11F8376810A9F9471D104483BBBB010298E97CB09C616E64A1A687D76DAF81B9906B2ACDv86BK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</w:rPr>
              <w:t>частью 6 статьи 49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</w:rPr>
              <w:fldChar w:fldCharType="end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Градостроительного кодекса Российской Федерации.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62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Организация отдыха и оздоровления детей в каникулярное время</w:t>
            </w:r>
          </w:p>
        </w:tc>
        <w:tc>
          <w:tcPr>
            <w:tcW w:w="612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Выдача медицинской справки по форме N 079/у медицинской организацией, имеющей лицензию на осуществление медицинской деятельности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62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Согласование проектной документации на проведение работ по сохранению объектов культурного наследия местного (муниципального) значения, расположенных на территории Белоярского района</w:t>
            </w:r>
          </w:p>
        </w:tc>
        <w:tc>
          <w:tcPr>
            <w:tcW w:w="612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Выдача акта государственной историко-культурной экспертизы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62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Выдача разрешения на вступление в брак несовершеннолетнему лицу</w:t>
            </w:r>
          </w:p>
        </w:tc>
        <w:tc>
          <w:tcPr>
            <w:tcW w:w="612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Выдача медицинской организацией справки о беременности несовершеннолетней (выписка из медицинской документации пациента "Индивидуальная карта беременной и родильницы"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62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Направление уведомления о соответствии построенных или реконструированных объектов индивидуального жилищного строительства или садового дома требованиям законодательства Российской Федерации о градостроительной деятельности</w:t>
            </w:r>
          </w:p>
        </w:tc>
        <w:tc>
          <w:tcPr>
            <w:tcW w:w="612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Подготовка технического плана объекта индивидуального жилого дома или садового дома, подготовленный в соответствии с требованиями Федерального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HYPERLINK consultantplus://offline/ref=7979FA053D5368C2F6EB961DCDD09499FB1D11F0306F10A9F9471D104483BBBB1302C0E77DB3826A3B2BE7F388vD61K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</w:rPr>
              <w:t>закона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</w:rPr>
              <w:fldChar w:fldCharType="end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от 13.07.2015 N 218-ФЗ "О государственном регистрации недвижимости"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62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Перераспределение земель и (или) земельных участков, находящихся в государственной или муниципальной собственности, и земельных участков, находящихся в частной собственности</w:t>
            </w:r>
          </w:p>
        </w:tc>
        <w:tc>
          <w:tcPr>
            <w:tcW w:w="612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1. Кадастровые работы в целях осуществления государственного кадастрового учета земельного участка, который образуется в результате перераспределения, по результатам которых подготавливается межевой план.</w:t>
            </w:r>
          </w:p>
          <w:p>
            <w:pPr>
              <w:spacing w:beforeLines="0" w:afterLines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2. Государственный кадастровый учет земельного участка, который образуется в результате перераспределения, по результатам которого выдается выписка из Единого государственного реестра недвижимости в отношении такого земельного участка.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62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Признание граждан малоимущими в целях постановки на учет граждан в качестве нуждающихся в жилых помещениях, предоставляемых по договорам социального найма из муниципального жилищного фонда</w:t>
            </w:r>
          </w:p>
        </w:tc>
        <w:tc>
          <w:tcPr>
            <w:tcW w:w="612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Осуществление оценки движимого и недвижимого имущества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62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Принятие на учет граждан в качестве нуждающихся в жилых помещениях</w:t>
            </w:r>
          </w:p>
        </w:tc>
        <w:tc>
          <w:tcPr>
            <w:tcW w:w="612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1. Оценка движимого и недвижимого имущества.</w:t>
            </w:r>
          </w:p>
          <w:p>
            <w:pPr>
              <w:spacing w:beforeLines="0" w:afterLines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2. Выдача заключения врачебной комиссии учреждениями здравоохранения, в том числе амбулаторно-поликлиническими учреждениями, противотуберкулезными, психоневрологическими, онкологическими и кожно-венерологическими диспансерами с кодом заболевания, входящего в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HYPERLINK consultantplus://offline/ref=7979FA053D5368C2F6EB961DCDD09499FE1F13F5366B10A9F9471D104483BBBB010298EB7FB09C6B3A3EB1A2CE8063B382A68E6834CD8F2Dv265K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</w:rPr>
              <w:t>перечень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</w:rPr>
              <w:fldChar w:fldCharType="end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тяжелых форм хронических заболеваний, при которых невозможно совместное проживание граждан в одной квартире, утвержденный приказом Министерства здравоохранения Российской Федерации от 29 ноября 2012 года N 987н "Об утверждении перечня тяжелых форм хронических заболеваний, при которых невозможно совместное проживание граждан в одной квартире".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62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Предоставление жилого помещения по договору социального найма в городском поселении Белоярский</w:t>
            </w:r>
          </w:p>
        </w:tc>
        <w:tc>
          <w:tcPr>
            <w:tcW w:w="612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Оценка движимого и недвижимого имущества.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62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bookmarkStart w:id="3" w:name="_GoBack"/>
            <w:bookmarkEnd w:id="3"/>
            <w:r>
              <w:rPr>
                <w:rFonts w:hint="default"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Признание садового дома жилым домом и жилого дома садовым домом</w:t>
            </w:r>
          </w:p>
        </w:tc>
        <w:tc>
          <w:tcPr>
            <w:tcW w:w="612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Подготовка и выдача заключения по обследованию технического состояния объекта, подтверждающее соответствие садового дома требованиям к надежности и безопасности, установленным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HYPERLINK consultantplus://offline/ref=7979FA053D5368C2F6EB961DCDD09499FE1F19F7356610A9F9471D104483BBBB010298EB7FB09C623D3EB1A2CE8063B382A68E6834CD8F2Dv265K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</w:rPr>
              <w:t>частью 2 статьи 5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</w:rPr>
              <w:fldChar w:fldCharType="end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HYPERLINK consultantplus://offline/ref=7979FA053D5368C2F6EB961DCDD09499FE1F19F7356610A9F9471D104483BBBB010298EB7FB09C63333EB1A2CE8063B382A68E6834CD8F2Dv265K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</w:rPr>
              <w:t>статьями 7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</w:rPr>
              <w:fldChar w:fldCharType="end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HYPERLINK consultantplus://offline/ref=7979FA053D5368C2F6EB961DCDD09499FE1F19F7356610A9F9471D104483BBBB010298EB7FB09D6A3F3EB1A2CE8063B382A68E6834CD8F2Dv265K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</w:rPr>
              <w:t>8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</w:rPr>
              <w:fldChar w:fldCharType="end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и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HYPERLINK consultantplus://offline/ref=7979FA053D5368C2F6EB961DCDD09499FE1F19F7356610A9F9471D104483BBBB010298EB7FB09D6B3C3EB1A2CE8063B382A68E6834CD8F2Dv265K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</w:rPr>
              <w:t>10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</w:rPr>
              <w:fldChar w:fldCharType="end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Федерального закона "Технический регламент о безопасности зданий и сооружений"</w:t>
            </w:r>
          </w:p>
        </w:tc>
      </w:tr>
    </w:tbl>
    <w:p>
      <w:pPr>
        <w:spacing w:beforeLines="0" w:afterLines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(п. 18 введен </w:t>
      </w:r>
      <w:r>
        <w:rPr>
          <w:rFonts w:hint="default" w:ascii="Times New Roman" w:hAnsi="Times New Roman" w:cs="Times New Roman"/>
          <w:sz w:val="24"/>
          <w:szCs w:val="24"/>
        </w:rPr>
        <w:fldChar w:fldCharType="begin"/>
      </w:r>
      <w:r>
        <w:rPr>
          <w:rFonts w:hint="default" w:ascii="Times New Roman" w:hAnsi="Times New Roman" w:cs="Times New Roman"/>
          <w:sz w:val="24"/>
          <w:szCs w:val="24"/>
        </w:rPr>
        <w:instrText xml:space="preserve">HYPERLINK consultantplus://offline/ref=7979FA053D5368C2F6EB8810DBBCC396F9104FFD366618F8A2171B471BD3BDEE41429EBE3CF4916B3A35E5F589DE3AE0C5ED836B29D18F2E3F851B3Ev166K </w:instrText>
      </w:r>
      <w:r>
        <w:rPr>
          <w:rFonts w:hint="default" w:ascii="Times New Roman" w:hAnsi="Times New Roman" w:cs="Times New Roman"/>
          <w:sz w:val="24"/>
          <w:szCs w:val="24"/>
        </w:rPr>
        <w:fldChar w:fldCharType="separate"/>
      </w:r>
      <w:r>
        <w:rPr>
          <w:rFonts w:hint="default" w:ascii="Times New Roman" w:hAnsi="Times New Roman" w:cs="Times New Roman"/>
          <w:color w:val="0000FF"/>
          <w:sz w:val="24"/>
          <w:szCs w:val="24"/>
        </w:rPr>
        <w:t>решением</w:t>
      </w:r>
      <w:r>
        <w:rPr>
          <w:rFonts w:hint="default" w:ascii="Times New Roman" w:hAnsi="Times New Roman" w:cs="Times New Roman"/>
          <w:color w:val="0000FF"/>
          <w:sz w:val="24"/>
          <w:szCs w:val="24"/>
        </w:rPr>
        <w:fldChar w:fldCharType="end"/>
      </w:r>
      <w:r>
        <w:rPr>
          <w:rFonts w:hint="default" w:ascii="Times New Roman" w:hAnsi="Times New Roman" w:cs="Times New Roman"/>
          <w:sz w:val="24"/>
          <w:szCs w:val="24"/>
        </w:rPr>
        <w:t xml:space="preserve"> Думы Белоярского района от 21.12.2023 N 77)</w:t>
      </w:r>
    </w:p>
    <w:p>
      <w:pPr>
        <w:spacing w:beforeLines="0" w:afterLines="0"/>
        <w:ind w:firstLine="54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Абзац утратил силу. - </w:t>
      </w:r>
      <w:r>
        <w:rPr>
          <w:rFonts w:hint="default" w:ascii="Times New Roman" w:hAnsi="Times New Roman" w:cs="Times New Roman"/>
          <w:sz w:val="24"/>
          <w:szCs w:val="24"/>
        </w:rPr>
        <w:fldChar w:fldCharType="begin"/>
      </w:r>
      <w:r>
        <w:rPr>
          <w:rFonts w:hint="default" w:ascii="Times New Roman" w:hAnsi="Times New Roman" w:cs="Times New Roman"/>
          <w:sz w:val="24"/>
          <w:szCs w:val="24"/>
        </w:rPr>
        <w:instrText xml:space="preserve">HYPERLINK consultantplus://offline/ref=7979FA053D5368C2F6EB8810DBBCC396F9104FFD366C18FDAC101B471BD3BDEE41429EBE3CF4916B3A35E5F28DDE3AE0C5ED836B29D18F2E3F851B3Ev166K </w:instrText>
      </w:r>
      <w:r>
        <w:rPr>
          <w:rFonts w:hint="default" w:ascii="Times New Roman" w:hAnsi="Times New Roman" w:cs="Times New Roman"/>
          <w:sz w:val="24"/>
          <w:szCs w:val="24"/>
        </w:rPr>
        <w:fldChar w:fldCharType="separate"/>
      </w:r>
      <w:r>
        <w:rPr>
          <w:rFonts w:hint="default" w:ascii="Times New Roman" w:hAnsi="Times New Roman" w:cs="Times New Roman"/>
          <w:color w:val="0000FF"/>
          <w:sz w:val="24"/>
          <w:szCs w:val="24"/>
        </w:rPr>
        <w:t>Решение</w:t>
      </w:r>
      <w:r>
        <w:rPr>
          <w:rFonts w:hint="default" w:ascii="Times New Roman" w:hAnsi="Times New Roman" w:cs="Times New Roman"/>
          <w:color w:val="0000FF"/>
          <w:sz w:val="24"/>
          <w:szCs w:val="24"/>
        </w:rPr>
        <w:fldChar w:fldCharType="end"/>
      </w:r>
      <w:r>
        <w:rPr>
          <w:rFonts w:hint="default" w:ascii="Times New Roman" w:hAnsi="Times New Roman" w:cs="Times New Roman"/>
          <w:sz w:val="24"/>
          <w:szCs w:val="24"/>
        </w:rPr>
        <w:t xml:space="preserve"> Думы Белоярского района от 18.05.2021 N 24:</w:t>
      </w:r>
    </w:p>
    <w:p>
      <w:pPr>
        <w:spacing w:before="160" w:beforeLines="0" w:afterLines="0"/>
        <w:ind w:firstLine="54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1. Заявитель, помимо документов, указанных в настоящем Перечне, самостоятельно представляет документы, имеющиеся в распоряжении заявителя и полученные им в результате ранее оказанных ему государственных и муниципальных услуг согласно </w:t>
      </w:r>
      <w:r>
        <w:rPr>
          <w:rFonts w:hint="default" w:ascii="Times New Roman" w:hAnsi="Times New Roman" w:cs="Times New Roman"/>
          <w:sz w:val="24"/>
          <w:szCs w:val="24"/>
        </w:rPr>
        <w:fldChar w:fldCharType="begin"/>
      </w:r>
      <w:r>
        <w:rPr>
          <w:rFonts w:hint="default" w:ascii="Times New Roman" w:hAnsi="Times New Roman" w:cs="Times New Roman"/>
          <w:sz w:val="24"/>
          <w:szCs w:val="24"/>
        </w:rPr>
        <w:instrText xml:space="preserve">HYPERLINK consultantplus://offline/ref=7979FA053D5368C2F6EB961DCDD09499FB1E12F3356C10A9F9471D104483BBBB010298EE7CBBC83B7E60E8F189CB6EB09FBA8E6Bv26EK </w:instrText>
      </w:r>
      <w:r>
        <w:rPr>
          <w:rFonts w:hint="default" w:ascii="Times New Roman" w:hAnsi="Times New Roman" w:cs="Times New Roman"/>
          <w:sz w:val="24"/>
          <w:szCs w:val="24"/>
        </w:rPr>
        <w:fldChar w:fldCharType="separate"/>
      </w:r>
      <w:r>
        <w:rPr>
          <w:rFonts w:hint="default" w:ascii="Times New Roman" w:hAnsi="Times New Roman" w:cs="Times New Roman"/>
          <w:color w:val="0000FF"/>
          <w:sz w:val="24"/>
          <w:szCs w:val="24"/>
        </w:rPr>
        <w:t>пункту 6 статьи 7</w:t>
      </w:r>
      <w:r>
        <w:rPr>
          <w:rFonts w:hint="default" w:ascii="Times New Roman" w:hAnsi="Times New Roman" w:cs="Times New Roman"/>
          <w:color w:val="0000FF"/>
          <w:sz w:val="24"/>
          <w:szCs w:val="24"/>
        </w:rPr>
        <w:fldChar w:fldCharType="end"/>
      </w:r>
      <w:r>
        <w:rPr>
          <w:rFonts w:hint="default" w:ascii="Times New Roman" w:hAnsi="Times New Roman" w:cs="Times New Roman"/>
          <w:sz w:val="24"/>
          <w:szCs w:val="24"/>
        </w:rPr>
        <w:t xml:space="preserve"> Федерального закона Российской Федерации от 27 июля 2010 года N 210-ФЗ "Об организации предоставления государственных и муниципальных услуг".</w:t>
      </w:r>
    </w:p>
    <w:p>
      <w:pPr>
        <w:spacing w:before="160" w:beforeLines="0" w:afterLines="0"/>
        <w:ind w:firstLine="54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2. В случае, если нормативными правовыми актами Российской Федерации, Ханты-Мансийского автономного округа - Югры, муниципальными правовыми актами предусмотрена обязанность заявителя предоставить копию документа, копия предоставляется заявителем самостоятельно, за счет собственных средств.</w:t>
      </w:r>
    </w:p>
    <w:p>
      <w:pPr>
        <w:spacing w:beforeLines="0" w:afterLines="0"/>
        <w:rPr>
          <w:rFonts w:hint="default" w:ascii="Times New Roman" w:hAnsi="Times New Roman" w:cs="Times New Roman"/>
          <w:sz w:val="24"/>
          <w:szCs w:val="24"/>
        </w:rPr>
      </w:pPr>
    </w:p>
    <w:p>
      <w:pPr>
        <w:spacing w:beforeLines="0" w:afterLines="0"/>
        <w:rPr>
          <w:rFonts w:hint="default" w:ascii="Times New Roman" w:hAnsi="Times New Roman" w:cs="Times New Roman"/>
          <w:sz w:val="24"/>
          <w:szCs w:val="24"/>
        </w:rPr>
      </w:pPr>
    </w:p>
    <w:p>
      <w:pPr>
        <w:pBdr>
          <w:top w:val="single" w:color="auto" w:sz="6" w:space="0"/>
        </w:pBdr>
        <w:spacing w:before="100" w:beforeLines="0" w:after="100" w:afterLines="0"/>
        <w:rPr>
          <w:rFonts w:hint="default" w:ascii="Times New Roman" w:hAnsi="Times New Roman" w:cs="Times New Roman"/>
          <w:sz w:val="24"/>
          <w:szCs w:val="24"/>
        </w:rPr>
      </w:pPr>
    </w:p>
    <w:sectPr>
      <w:pgSz w:w="11906" w:h="16838"/>
      <w:pgMar w:top="1440" w:right="566" w:bottom="1440" w:left="1133" w:header="0" w:footer="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CC"/>
    <w:family w:val="roman"/>
    <w:pitch w:val="default"/>
    <w:sig w:usb0="E0002EFF" w:usb1="C000785B" w:usb2="00000009" w:usb3="00000000" w:csb0="400001FF" w:csb1="FFFF0000"/>
  </w:font>
  <w:font w:name="Courier New">
    <w:panose1 w:val="02070309020205020404"/>
    <w:charset w:val="CC"/>
    <w:family w:val="modern"/>
    <w:pitch w:val="default"/>
    <w:sig w:usb0="E0002EFF" w:usb1="C0007843" w:usb2="00000009" w:usb3="00000000" w:csb0="400001FF" w:csb1="FFFF0000"/>
  </w:font>
  <w:font w:name="Tahoma">
    <w:panose1 w:val="020B0604030504040204"/>
    <w:charset w:val="CC"/>
    <w:family w:val="roman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20"/>
  <w:hyphenationZone w:val="360"/>
  <w:drawingGridHorizontalSpacing w:val="120"/>
  <w:drawingGridVerticalSpacing w:val="120"/>
  <w:displayHorizontalDrawingGridEvery w:val="3"/>
  <w:displayVerticalDrawingGridEvery w:val="3"/>
  <w:doNotUseMarginsForDrawingGridOrigin w:val="1"/>
  <w:drawingGridHorizontalOrigin w:val="1701"/>
  <w:drawingGridVerticalOrigin w:val="1984"/>
  <w:doNotShadeFormData w:val="1"/>
  <w:characterSpacingControl w:val="compressPunctuation"/>
  <w:doNotValidateAgainstSchema/>
  <w:doNotDemarcateInvalidXml/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33E2681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uiPriority="99" w:name="heading 1"/>
    <w:lsdException w:uiPriority="99" w:name="heading 2"/>
    <w:lsdException w:uiPriority="99" w:name="heading 3"/>
    <w:lsdException w:uiPriority="99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99" w:name="toc 1"/>
    <w:lsdException w:uiPriority="99" w:name="toc 2"/>
    <w:lsdException w:uiPriority="99" w:name="toc 3"/>
    <w:lsdException w:uiPriority="99" w:name="toc 4"/>
    <w:lsdException w:uiPriority="99" w:name="toc 5"/>
    <w:lsdException w:uiPriority="99" w:name="toc 6"/>
    <w:lsdException w:uiPriority="99" w:name="toc 7"/>
    <w:lsdException w:uiPriority="99" w:name="toc 8"/>
    <w:lsdException w:uiPriority="9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uiPriority="99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uiPriority="99" w:name="Title"/>
    <w:lsdException w:uiPriority="99" w:name="Closing"/>
    <w:lsdException w:uiPriority="99" w:name="Signature"/>
    <w:lsdException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uiPriority="99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uiPriority="99" w:name="Strong"/>
    <w:lsdException w:uiPriority="99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name="Table Grid"/>
    <w:lsdException w:uiPriority="99" w:name="Table Theme"/>
  </w:latentStyles>
  <w:style w:type="paragraph" w:default="1" w:styleId="1">
    <w:name w:val="Normal"/>
    <w:uiPriority w:val="0"/>
    <w:pPr>
      <w:jc w:val="both"/>
    </w:pPr>
    <w:rPr>
      <w:rFonts w:eastAsia="SimSun"/>
      <w:kern w:val="2"/>
      <w:sz w:val="21"/>
    </w:rPr>
  </w:style>
  <w:style w:type="character" w:default="1" w:styleId="2">
    <w:name w:val="Default Paragraph Font"/>
    <w:semiHidden/>
    <w:unhideWhenUsed/>
    <w:uiPriority w:val="99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       ConsPlusNormal"/>
    <w:unhideWhenUsed/>
    <w:uiPriority w:val="99"/>
    <w:pPr>
      <w:widowControl w:val="0"/>
      <w:autoSpaceDE w:val="0"/>
      <w:autoSpaceDN w:val="0"/>
      <w:adjustRightInd w:val="0"/>
      <w:spacing w:beforeLines="0" w:afterLines="0"/>
    </w:pPr>
    <w:rPr>
      <w:rFonts w:hint="default" w:ascii="Arial" w:hAnsi="Arial"/>
      <w:sz w:val="16"/>
      <w:szCs w:val="24"/>
    </w:rPr>
  </w:style>
  <w:style w:type="paragraph" w:customStyle="1" w:styleId="5">
    <w:name w:val="       ConsPlusNonformat"/>
    <w:unhideWhenUsed/>
    <w:uiPriority w:val="99"/>
    <w:pPr>
      <w:widowControl w:val="0"/>
      <w:autoSpaceDE w:val="0"/>
      <w:autoSpaceDN w:val="0"/>
      <w:adjustRightInd w:val="0"/>
      <w:spacing w:beforeLines="0" w:afterLines="0"/>
    </w:pPr>
    <w:rPr>
      <w:rFonts w:hint="default" w:ascii="Courier New" w:hAnsi="Courier New"/>
      <w:sz w:val="20"/>
      <w:szCs w:val="24"/>
    </w:rPr>
  </w:style>
  <w:style w:type="paragraph" w:customStyle="1" w:styleId="6">
    <w:name w:val="       ConsPlusTitle"/>
    <w:unhideWhenUsed/>
    <w:uiPriority w:val="99"/>
    <w:pPr>
      <w:widowControl w:val="0"/>
      <w:autoSpaceDE w:val="0"/>
      <w:autoSpaceDN w:val="0"/>
      <w:adjustRightInd w:val="0"/>
      <w:spacing w:beforeLines="0" w:afterLines="0"/>
    </w:pPr>
    <w:rPr>
      <w:rFonts w:hint="default" w:ascii="Arial" w:hAnsi="Arial"/>
      <w:b/>
      <w:sz w:val="16"/>
      <w:szCs w:val="24"/>
    </w:rPr>
  </w:style>
  <w:style w:type="paragraph" w:customStyle="1" w:styleId="7">
    <w:name w:val="       ConsPlusCell"/>
    <w:unhideWhenUsed/>
    <w:uiPriority w:val="99"/>
    <w:pPr>
      <w:widowControl w:val="0"/>
      <w:autoSpaceDE w:val="0"/>
      <w:autoSpaceDN w:val="0"/>
      <w:adjustRightInd w:val="0"/>
      <w:spacing w:beforeLines="0" w:afterLines="0"/>
    </w:pPr>
    <w:rPr>
      <w:rFonts w:hint="default" w:ascii="Courier New" w:hAnsi="Courier New"/>
      <w:sz w:val="20"/>
      <w:szCs w:val="24"/>
    </w:rPr>
  </w:style>
  <w:style w:type="paragraph" w:customStyle="1" w:styleId="8">
    <w:name w:val="       ConsPlusDocList"/>
    <w:unhideWhenUsed/>
    <w:uiPriority w:val="99"/>
    <w:pPr>
      <w:widowControl w:val="0"/>
      <w:autoSpaceDE w:val="0"/>
      <w:autoSpaceDN w:val="0"/>
      <w:adjustRightInd w:val="0"/>
      <w:spacing w:beforeLines="0" w:afterLines="0"/>
    </w:pPr>
    <w:rPr>
      <w:rFonts w:hint="default" w:ascii="Courier New" w:hAnsi="Courier New"/>
      <w:sz w:val="16"/>
      <w:szCs w:val="24"/>
    </w:rPr>
  </w:style>
  <w:style w:type="paragraph" w:customStyle="1" w:styleId="9">
    <w:name w:val="       ConsPlusTitlePage"/>
    <w:unhideWhenUsed/>
    <w:uiPriority w:val="99"/>
    <w:pPr>
      <w:widowControl w:val="0"/>
      <w:autoSpaceDE w:val="0"/>
      <w:autoSpaceDN w:val="0"/>
      <w:adjustRightInd w:val="0"/>
      <w:spacing w:beforeLines="0" w:afterLines="0"/>
    </w:pPr>
    <w:rPr>
      <w:rFonts w:hint="default" w:ascii="Tahoma" w:hAnsi="Tahoma" w:eastAsia="Tahoma"/>
      <w:sz w:val="16"/>
      <w:szCs w:val="24"/>
    </w:rPr>
  </w:style>
  <w:style w:type="paragraph" w:customStyle="1" w:styleId="10">
    <w:name w:val="       ConsPlusJurTerm"/>
    <w:unhideWhenUsed/>
    <w:uiPriority w:val="99"/>
    <w:pPr>
      <w:widowControl w:val="0"/>
      <w:autoSpaceDE w:val="0"/>
      <w:autoSpaceDN w:val="0"/>
      <w:adjustRightInd w:val="0"/>
      <w:spacing w:beforeLines="0" w:afterLines="0"/>
    </w:pPr>
    <w:rPr>
      <w:rFonts w:hint="default" w:ascii="Tahoma" w:hAnsi="Tahoma" w:eastAsia="Tahoma"/>
      <w:sz w:val="26"/>
      <w:szCs w:val="24"/>
    </w:rPr>
  </w:style>
  <w:style w:type="paragraph" w:customStyle="1" w:styleId="11">
    <w:name w:val="       ConsPlusTextList"/>
    <w:unhideWhenUsed/>
    <w:uiPriority w:val="99"/>
    <w:pPr>
      <w:widowControl w:val="0"/>
      <w:autoSpaceDE w:val="0"/>
      <w:autoSpaceDN w:val="0"/>
      <w:adjustRightInd w:val="0"/>
      <w:spacing w:beforeLines="0" w:afterLines="0"/>
    </w:pPr>
    <w:rPr>
      <w:rFonts w:hint="default" w:ascii="Arial" w:hAnsi="Arial"/>
      <w:sz w:val="20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otalTime>3</TotalTime>
  <ScaleCrop>false</ScaleCrop>
  <LinksUpToDate>false</LinksUpToDate>
  <Application>WPS Office_12.2.0.13412_F1E327BC-269C-435d-A152-05C5408002CA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2024-01-23T10:58:47Z</dcterms:created>
  <dc:creator>YagodkaYV</dc:creator>
  <cp:lastModifiedBy>YagodkaYV</cp:lastModifiedBy>
  <dcterms:modified xsi:type="dcterms:W3CDTF">2024-01-23T11:02:48Z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1049-12.2.0.13412</vt:lpwstr>
  </property>
  <property fmtid="{D5CDD505-2E9C-101B-9397-08002B2CF9AE}" pid="3" name="ICV">
    <vt:lpwstr>D418122DA8A74B77958401B392DFC039_13</vt:lpwstr>
  </property>
</Properties>
</file>