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jc w:val="center"/>
        <w:spacing w:line="240" w:lineRule="auto"/>
        <w:widowControl/>
        <w:rPr>
          <w:rFonts w:cs="Times New Roman"/>
          <w:b/>
          <w:lang w:val="ru-RU" w:eastAsia="ar-SA" w:bidi="ar-SA"/>
        </w:rPr>
      </w:pPr>
      <w:r>
        <w:rPr>
          <w:rFonts w:cs="Times New Roman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50" cy="885825"/>
                <wp:effectExtent l="0" t="0" r="0" b="9525"/>
                <wp:docPr id="1" name="Изображени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286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Times New Roman"/>
          <w:b/>
          <w:lang w:val="ru-RU" w:eastAsia="ar-SA" w:bidi="ar-SA"/>
        </w:rPr>
      </w:r>
    </w:p>
    <w:p>
      <w:pPr>
        <w:pStyle w:val="664"/>
        <w:jc w:val="right"/>
        <w:spacing w:line="240" w:lineRule="auto"/>
        <w:widowControl/>
        <w:rPr>
          <w:rFonts w:cs="Times New Roman"/>
          <w:b/>
          <w:lang w:val="ru-RU" w:eastAsia="ar-SA" w:bidi="ar-SA"/>
        </w:rPr>
      </w:pPr>
      <w:r>
        <w:rPr>
          <w:rFonts w:cs="Times New Roman"/>
          <w:b/>
          <w:lang w:val="ru-RU" w:eastAsia="ar-SA" w:bidi="ar-SA"/>
        </w:rPr>
      </w:r>
      <w:r>
        <w:rPr>
          <w:rFonts w:cs="Times New Roman"/>
          <w:b/>
          <w:lang w:val="ru-RU" w:eastAsia="ar-SA" w:bidi="ar-SA"/>
        </w:rPr>
      </w:r>
    </w:p>
    <w:p>
      <w:pPr>
        <w:pStyle w:val="664"/>
        <w:jc w:val="center"/>
        <w:spacing w:line="240" w:lineRule="auto"/>
        <w:widowControl/>
        <w:rPr>
          <w:rFonts w:cs="Times New Roman"/>
          <w:b/>
          <w:sz w:val="22"/>
          <w:szCs w:val="22"/>
          <w:lang w:val="ru-RU" w:eastAsia="ar-SA" w:bidi="ar-SA"/>
        </w:rPr>
      </w:pPr>
      <w:r>
        <w:rPr>
          <w:rFonts w:cs="Times New Roman"/>
          <w:b/>
          <w:sz w:val="22"/>
          <w:szCs w:val="22"/>
          <w:lang w:val="ru-RU" w:eastAsia="ar-SA" w:bidi="ar-SA"/>
        </w:rPr>
        <w:t xml:space="preserve">БЕЛОЯРСКИЙ РАЙОН</w:t>
      </w:r>
      <w:r>
        <w:rPr>
          <w:rFonts w:cs="Times New Roman"/>
          <w:b/>
          <w:sz w:val="22"/>
          <w:szCs w:val="22"/>
          <w:lang w:val="ru-RU" w:eastAsia="ar-SA" w:bidi="ar-SA"/>
        </w:rPr>
      </w:r>
    </w:p>
    <w:p>
      <w:pPr>
        <w:pStyle w:val="664"/>
        <w:jc w:val="center"/>
        <w:keepNext/>
        <w:spacing w:line="240" w:lineRule="auto"/>
        <w:widowControl/>
        <w:rPr>
          <w:rFonts w:cs="Times New Roman"/>
          <w:b/>
          <w:sz w:val="20"/>
          <w:szCs w:val="20"/>
          <w:lang w:val="ru-RU" w:eastAsia="ar-SA" w:bidi="ar-SA"/>
        </w:rPr>
      </w:pPr>
      <w:r>
        <w:rPr>
          <w:rFonts w:cs="Times New Roman"/>
          <w:b/>
          <w:sz w:val="20"/>
          <w:szCs w:val="20"/>
          <w:lang w:val="ru-RU" w:eastAsia="ar-SA" w:bidi="ar-SA"/>
        </w:rPr>
        <w:t xml:space="preserve">ХАНТЫ-МАНСИЙСКИЙ АВТОНОМНЫЙ ОКРУГ – ЮГРА</w:t>
      </w:r>
      <w:r>
        <w:rPr>
          <w:rFonts w:cs="Times New Roman"/>
          <w:b/>
          <w:sz w:val="20"/>
          <w:szCs w:val="20"/>
          <w:lang w:val="ru-RU" w:eastAsia="ar-SA" w:bidi="ar-SA"/>
        </w:rPr>
      </w:r>
    </w:p>
    <w:p>
      <w:pPr>
        <w:pStyle w:val="664"/>
        <w:jc w:val="center"/>
        <w:keepNext/>
        <w:spacing w:line="240" w:lineRule="auto"/>
        <w:widowControl/>
        <w:rPr>
          <w:rFonts w:cs="Times New Roman"/>
          <w:b/>
          <w:lang w:val="ru-RU" w:eastAsia="ar-SA" w:bidi="ar-SA"/>
        </w:rPr>
      </w:pPr>
      <w:r>
        <w:rPr>
          <w:rFonts w:cs="Times New Roman"/>
          <w:b/>
          <w:lang w:val="ru-RU" w:eastAsia="ar-SA" w:bidi="ar-SA"/>
        </w:rPr>
      </w:r>
      <w:r>
        <w:rPr>
          <w:rFonts w:cs="Times New Roman"/>
          <w:b/>
          <w:lang w:val="ru-RU" w:eastAsia="ar-SA" w:bidi="ar-SA"/>
        </w:rPr>
      </w:r>
    </w:p>
    <w:p>
      <w:pPr>
        <w:pStyle w:val="664"/>
        <w:jc w:val="center"/>
        <w:keepNext/>
        <w:spacing w:line="240" w:lineRule="auto"/>
        <w:widowControl/>
        <w:rPr>
          <w:rFonts w:cs="Times New Roman"/>
          <w:b/>
          <w:lang w:val="ru-RU" w:eastAsia="ar-SA" w:bidi="ar-SA"/>
        </w:rPr>
      </w:pP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  <w:t xml:space="preserve">Проект</w:t>
      </w:r>
      <w:r>
        <w:rPr>
          <w:rFonts w:cs="Times New Roman"/>
          <w:b/>
          <w:lang w:val="ru-RU" w:eastAsia="ar-SA" w:bidi="ar-SA"/>
        </w:rPr>
      </w:r>
    </w:p>
    <w:p>
      <w:pPr>
        <w:pStyle w:val="664"/>
        <w:jc w:val="center"/>
        <w:keepNext/>
        <w:spacing w:line="240" w:lineRule="auto"/>
        <w:widowControl/>
        <w:rPr>
          <w:rFonts w:cs="Times New Roman"/>
          <w:b/>
          <w:sz w:val="32"/>
          <w:szCs w:val="32"/>
          <w:lang w:val="ru-RU" w:eastAsia="ar-SA" w:bidi="ar-SA"/>
        </w:rPr>
      </w:pPr>
      <w:r>
        <w:rPr>
          <w:rFonts w:cs="Times New Roman"/>
          <w:b/>
          <w:sz w:val="32"/>
          <w:szCs w:val="32"/>
          <w:lang w:val="ru-RU" w:eastAsia="ar-SA" w:bidi="ar-SA"/>
        </w:rPr>
        <w:t xml:space="preserve">ДУМА БЕЛОЯРСКОГО РАЙОНА</w:t>
      </w:r>
      <w:r>
        <w:rPr>
          <w:rFonts w:cs="Times New Roman"/>
          <w:b/>
          <w:sz w:val="32"/>
          <w:szCs w:val="32"/>
          <w:lang w:val="ru-RU" w:eastAsia="ar-SA" w:bidi="ar-SA"/>
        </w:rPr>
      </w:r>
    </w:p>
    <w:p>
      <w:pPr>
        <w:pStyle w:val="664"/>
        <w:jc w:val="center"/>
        <w:spacing w:line="240" w:lineRule="auto"/>
        <w:widowControl/>
        <w:rPr>
          <w:rFonts w:cs="Times New Roman"/>
          <w:b/>
          <w:lang w:val="ru-RU" w:eastAsia="ar-SA" w:bidi="ar-SA"/>
        </w:rPr>
      </w:pPr>
      <w:r>
        <w:rPr>
          <w:rFonts w:cs="Times New Roman"/>
          <w:b/>
          <w:lang w:val="ru-RU" w:eastAsia="ar-SA" w:bidi="ar-SA"/>
        </w:rPr>
      </w:r>
      <w:r>
        <w:rPr>
          <w:rFonts w:cs="Times New Roman"/>
          <w:b/>
          <w:lang w:val="ru-RU" w:eastAsia="ar-SA" w:bidi="ar-SA"/>
        </w:rPr>
      </w:r>
    </w:p>
    <w:p>
      <w:pPr>
        <w:pStyle w:val="664"/>
        <w:spacing w:line="240" w:lineRule="auto"/>
        <w:widowControl/>
        <w:rPr>
          <w:rFonts w:cs="Times New Roman"/>
          <w:b/>
          <w:lang w:val="ru-RU" w:eastAsia="ar-SA" w:bidi="ar-SA"/>
        </w:rPr>
      </w:pPr>
      <w:r>
        <w:rPr>
          <w:rFonts w:cs="Times New Roman"/>
          <w:b/>
          <w:lang w:val="ru-RU" w:eastAsia="ar-SA" w:bidi="ar-SA"/>
        </w:rPr>
      </w:r>
      <w:r>
        <w:rPr>
          <w:rFonts w:cs="Times New Roman"/>
          <w:b/>
          <w:lang w:val="ru-RU" w:eastAsia="ar-SA" w:bidi="ar-SA"/>
        </w:rPr>
      </w:r>
    </w:p>
    <w:p>
      <w:pPr>
        <w:pStyle w:val="664"/>
        <w:jc w:val="center"/>
        <w:keepNext/>
        <w:spacing w:line="240" w:lineRule="auto"/>
        <w:widowControl/>
        <w:rPr>
          <w:rFonts w:cs="Times New Roman"/>
          <w:sz w:val="28"/>
          <w:szCs w:val="28"/>
          <w:lang w:val="ru-RU" w:eastAsia="ar-SA" w:bidi="ar-SA"/>
        </w:rPr>
      </w:pPr>
      <w:r>
        <w:rPr>
          <w:rFonts w:cs="Times New Roman"/>
          <w:b/>
          <w:sz w:val="28"/>
          <w:szCs w:val="28"/>
          <w:lang w:val="ru-RU" w:eastAsia="ar-SA" w:bidi="ar-SA"/>
        </w:rPr>
        <w:t xml:space="preserve">РЕШЕНИЕ</w:t>
      </w:r>
      <w:r>
        <w:rPr>
          <w:rFonts w:cs="Times New Roman"/>
          <w:sz w:val="28"/>
          <w:szCs w:val="28"/>
          <w:lang w:val="ru-RU" w:eastAsia="ar-SA" w:bidi="ar-SA"/>
        </w:rPr>
      </w:r>
    </w:p>
    <w:p>
      <w:pPr>
        <w:pStyle w:val="664"/>
        <w:jc w:val="center"/>
        <w:spacing w:line="240" w:lineRule="auto"/>
        <w:widowControl/>
        <w:rPr>
          <w:rFonts w:cs="Times New Roman"/>
          <w:lang w:val="ru-RU" w:eastAsia="ar-SA" w:bidi="ar-SA"/>
        </w:rPr>
      </w:pPr>
      <w:r>
        <w:rPr>
          <w:rFonts w:cs="Times New Roman"/>
          <w:lang w:val="ru-RU" w:eastAsia="ar-SA" w:bidi="ar-SA"/>
        </w:rPr>
      </w:r>
      <w:r>
        <w:rPr>
          <w:rFonts w:cs="Times New Roman"/>
          <w:lang w:val="ru-RU" w:eastAsia="ar-SA" w:bidi="ar-SA"/>
        </w:rPr>
      </w:r>
    </w:p>
    <w:p>
      <w:pPr>
        <w:pStyle w:val="664"/>
        <w:jc w:val="center"/>
        <w:spacing w:line="240" w:lineRule="auto"/>
        <w:widowControl/>
        <w:rPr>
          <w:rFonts w:cs="Times New Roman"/>
          <w:lang w:val="ru-RU" w:eastAsia="ar-SA" w:bidi="ar-SA"/>
        </w:rPr>
      </w:pPr>
      <w:r>
        <w:rPr>
          <w:rFonts w:cs="Times New Roman"/>
          <w:lang w:val="ru-RU" w:eastAsia="ar-SA" w:bidi="ar-SA"/>
        </w:rPr>
      </w:r>
      <w:r>
        <w:rPr>
          <w:rFonts w:cs="Times New Roman"/>
          <w:lang w:val="ru-RU" w:eastAsia="ar-SA" w:bidi="ar-SA"/>
        </w:rPr>
      </w:r>
    </w:p>
    <w:tbl>
      <w:tblPr>
        <w:tblW w:w="98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9"/>
        <w:gridCol w:w="5445"/>
      </w:tblGrid>
      <w:tr>
        <w:tblPrEx/>
        <w:trPr>
          <w:trHeight w:val="492"/>
        </w:trPr>
        <w:tc>
          <w:tcPr>
            <w:tcW w:w="4409" w:type="dxa"/>
            <w:textDirection w:val="lrTb"/>
            <w:noWrap w:val="false"/>
          </w:tcPr>
          <w:p>
            <w:pPr>
              <w:pStyle w:val="664"/>
              <w:spacing w:line="240" w:lineRule="auto"/>
              <w:widowControl/>
              <w:rPr>
                <w:rFonts w:cs="Times New Roman"/>
                <w:lang w:val="ru-RU" w:eastAsia="ar-SA" w:bidi="ar-SA"/>
              </w:rPr>
            </w:pPr>
            <w:r>
              <w:rPr>
                <w:rFonts w:cs="Times New Roman"/>
                <w:lang w:val="ru-RU" w:eastAsia="ar-SA" w:bidi="ar-SA"/>
              </w:rPr>
              <w:t xml:space="preserve">от                     2026 года</w:t>
            </w:r>
            <w:r>
              <w:rPr>
                <w:rFonts w:cs="Times New Roman"/>
                <w:lang w:val="ru-RU" w:eastAsia="ar-SA" w:bidi="ar-SA"/>
              </w:rPr>
            </w:r>
          </w:p>
        </w:tc>
        <w:tc>
          <w:tcPr>
            <w:tcW w:w="5445" w:type="dxa"/>
            <w:textDirection w:val="lrTb"/>
            <w:noWrap w:val="false"/>
          </w:tcPr>
          <w:p>
            <w:pPr>
              <w:pStyle w:val="664"/>
              <w:ind w:right="1167"/>
              <w:jc w:val="right"/>
              <w:spacing w:line="240" w:lineRule="auto"/>
              <w:widowControl/>
              <w:rPr>
                <w:rFonts w:cs="Times New Roman"/>
                <w:lang w:val="ru-RU" w:eastAsia="ar-SA" w:bidi="ar-SA"/>
              </w:rPr>
            </w:pP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 </w:t>
            </w:r>
            <w:r>
              <w:rPr>
                <w:rFonts w:cs="Times New Roman"/>
                <w:lang w:val="ru-RU" w:eastAsia="ar-SA" w:bidi="ar-SA"/>
              </w:rPr>
              <w:t xml:space="preserve">№ </w:t>
            </w:r>
            <w:r>
              <w:rPr>
                <w:rFonts w:cs="Times New Roman"/>
              </w:rPr>
            </w:r>
            <w:r>
              <w:rPr>
                <w:rFonts w:cs="Times New Roman"/>
                <w:lang w:val="ru-RU" w:eastAsia="ar-SA" w:bidi="ar-SA"/>
              </w:rPr>
            </w:r>
          </w:p>
        </w:tc>
      </w:tr>
    </w:tbl>
    <w:p>
      <w:pPr>
        <w:pStyle w:val="664"/>
        <w:spacing w:line="240" w:lineRule="auto"/>
        <w:widowControl/>
        <w:rPr>
          <w:rFonts w:cs="Times New Roman"/>
          <w:lang w:val="ru-RU" w:eastAsia="ar-SA" w:bidi="ar-SA"/>
        </w:rPr>
      </w:pPr>
      <w:r>
        <w:rPr>
          <w:rFonts w:cs="Times New Roman"/>
          <w:lang w:val="ru-RU" w:eastAsia="ar-SA" w:bidi="ar-SA"/>
        </w:rPr>
      </w:r>
      <w:r>
        <w:rPr>
          <w:rFonts w:cs="Times New Roman"/>
          <w:lang w:val="ru-RU" w:eastAsia="ar-SA" w:bidi="ar-SA"/>
        </w:rPr>
      </w:r>
    </w:p>
    <w:p>
      <w:pPr>
        <w:pStyle w:val="665"/>
        <w:jc w:val="center"/>
      </w:pPr>
      <w:r>
        <w:t xml:space="preserve">О внесении изменений в отдельные </w:t>
      </w:r>
      <w:r>
        <w:t xml:space="preserve"> решения Думы Белоярского района </w:t>
      </w:r>
      <w:r/>
      <w:r/>
    </w:p>
    <w:p>
      <w:pPr>
        <w:pStyle w:val="666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6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88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ru-RU"/>
        </w:rPr>
        <w:t xml:space="preserve">В соответствии с пунктом 19 части 1 статьи 14 Федерального закона от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6 октября 2003 года № 131-ФЗ «Об общих принципах организации местного самоуправления в Российской Федерации», Федеральным законом от 31 июля 2020 года                № 248-ФЗ «О государственном контроле (надзоре) и муниципальном контроле</w:t>
      </w:r>
      <w:r>
        <w:rPr>
          <w:rFonts w:ascii="Times New Roman" w:hAnsi="Times New Roman"/>
          <w:sz w:val="24"/>
          <w:szCs w:val="24"/>
          <w:lang w:val="ru-RU"/>
        </w:rPr>
        <w:t xml:space="preserve"> в Российской Федерации», </w:t>
      </w:r>
      <w:r>
        <w:rPr>
          <w:rFonts w:ascii="Times New Roman" w:hAnsi="Times New Roman"/>
          <w:sz w:val="24"/>
          <w:szCs w:val="24"/>
          <w:lang w:val="ru-RU"/>
        </w:rPr>
        <w:t xml:space="preserve">решением Думы Белоярского района от 31 октября 2025 года                 № 75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</w:t>
      </w:r>
      <w:r>
        <w:rPr>
          <w:rFonts w:ascii="Times New Roman" w:hAnsi="Times New Roman"/>
          <w:sz w:val="24"/>
          <w:szCs w:val="24"/>
          <w:lang w:val="ru-RU"/>
        </w:rPr>
        <w:t xml:space="preserve">ению вопросов местного значения»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</w:rPr>
        <w:t xml:space="preserve"> 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 xml:space="preserve">р е ш и л а: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63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«Положен</w:t>
      </w:r>
      <w:r>
        <w:rPr>
          <w:sz w:val="24"/>
          <w:szCs w:val="24"/>
        </w:rPr>
        <w:t xml:space="preserve">ие о муниципальном контроле в сфере благоустройства на территории городского поселения Белоярский»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</w:t>
      </w:r>
      <w:r>
        <w:rPr>
          <w:sz w:val="24"/>
          <w:szCs w:val="24"/>
        </w:rPr>
        <w:t xml:space="preserve">кого поселения Белоярский» следующие изменения:</w:t>
      </w:r>
      <w:r>
        <w:rPr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разделе «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II. Профилактика рисков причинения вреда (ущерба) охраняемым законом ценностям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пункт 23 изложить в следующей редакции: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«23.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Консультирование (разъяснение по вопросам, связанным с организацией и осуществлением муниципального контроля) осуществляется должностным лицом, уполномоченным осуществлять контроль, по обращениям контролируемых лиц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без взимания платы.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онсультирование может осуществляться по телефону, посредством видео-конференц-связи,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использования мобильного приложения «Инспектор»,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личном приеме либо в ходе проведения профилактического мероприятия, контрольного мероприятия.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1.2.</w:t>
      </w:r>
      <w:r>
        <w:rPr>
          <w:rFonts w:ascii="Times New Roman" w:hAnsi="Times New Roman"/>
          <w:sz w:val="24"/>
          <w:szCs w:val="24"/>
        </w:rPr>
        <w:t xml:space="preserve"> В подпункте 5 пункта 50 раздела «</w:t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/>
          <w:sz w:val="24"/>
          <w:szCs w:val="24"/>
        </w:rPr>
        <w:t xml:space="preserve">IV. Обжалование решений контрольного органа, действий (бездействия) должностных лиц, уполномоченных осуществлять контроль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слово «обязательных» исключить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 приложение 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</w:t>
      </w:r>
      <w:r>
        <w:rPr>
          <w:rFonts w:ascii="Times New Roman" w:hAnsi="Times New Roman"/>
          <w:sz w:val="24"/>
          <w:szCs w:val="24"/>
        </w:rPr>
        <w:t xml:space="preserve">» следующие изменения: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2.1. В разделе «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3. Профилактика рисков причинения вреда (ущерба) охраняемым </w:t>
      </w:r>
      <w:r/>
      <w:r>
        <w:rPr>
          <w:rFonts w:ascii="Times New Roman" w:hAnsi="Times New Roman"/>
          <w:sz w:val="24"/>
          <w:szCs w:val="24"/>
          <w:highlight w:val="none"/>
        </w:rPr>
        <w:t xml:space="preserve">законом ценностям</w:t>
      </w:r>
      <w:r/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»: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а)</w:t>
      </w:r>
      <w:r>
        <w:rPr>
          <w:rFonts w:ascii="Times New Roman" w:hAnsi="Times New Roman"/>
          <w:sz w:val="24"/>
          <w:szCs w:val="24"/>
          <w:highlight w:val="none"/>
        </w:rPr>
        <w:t xml:space="preserve"> абзац 1 </w:t>
      </w:r>
      <w:r>
        <w:rPr>
          <w:rFonts w:ascii="Times New Roman" w:hAnsi="Times New Roman"/>
          <w:sz w:val="24"/>
          <w:szCs w:val="24"/>
          <w:highlight w:val="none"/>
        </w:rPr>
        <w:t xml:space="preserve">пункта 3.6 </w:t>
      </w:r>
      <w:r>
        <w:rPr>
          <w:rFonts w:ascii="Times New Roman" w:hAnsi="Times New Roman"/>
          <w:sz w:val="24"/>
          <w:szCs w:val="24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«3.6. </w:t>
      </w:r>
      <w:r>
        <w:rPr>
          <w:rFonts w:ascii="Times New Roman" w:hAnsi="Times New Roman"/>
          <w:sz w:val="24"/>
          <w:szCs w:val="24"/>
          <w:highlight w:val="none"/>
        </w:rPr>
        <w:t xml:space="preserve">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контроль, не позднее 30 дней со дня получения указанных сведений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</w:t>
      </w:r>
      <w:r>
        <w:rPr>
          <w:rFonts w:ascii="Times New Roman" w:hAnsi="Times New Roman"/>
          <w:sz w:val="24"/>
          <w:szCs w:val="24"/>
          <w:highlight w:val="none"/>
        </w:rPr>
        <w:t xml:space="preserve">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тролируемого лица, которые могут привести или приводят к нарушению обязательных требований.</w:t>
      </w:r>
      <w:r>
        <w:rPr>
          <w:rFonts w:ascii="Times New Roman" w:hAnsi="Times New Roman"/>
          <w:sz w:val="24"/>
          <w:szCs w:val="24"/>
          <w:highlight w:val="none"/>
        </w:rPr>
        <w:t xml:space="preserve">»;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б) абзац 2 пункта 3.6 признать утратившим силу;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в) абзац 1 пункта 3.7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изложить в следующей редакции:</w:t>
      </w:r>
      <w:r/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«3.7.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Консультирование (разъяснение по вопросам, связанным с организацией и осуществлением муниципального контроля) осуществляется должностным лицом, уполномоченным осуществлять контроль, по обращениям контролируемых лиц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онсультирование может осуществляться по телефону, посредством видео-конференц-связи,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использования мобильного приложения «Инспектор»,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личном приеме либо в ходе проведения профилактического мероприятия, 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не должно превышать 15 минут.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3.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 Внести в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приложение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следующие изменения: </w:t>
      </w:r>
      <w:r/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3.1.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 разделе «</w:t>
      </w:r>
      <w:r>
        <w:rPr>
          <w:rFonts w:ascii="Times New Roman" w:hAnsi="Times New Roman"/>
          <w:sz w:val="24"/>
          <w:szCs w:val="24"/>
          <w:highlight w:val="none"/>
        </w:rPr>
        <w:t xml:space="preserve">3. Профилактика рисков причинения вреда (ущерба) охраняемым </w:t>
      </w:r>
      <w:r>
        <w:rPr>
          <w:rFonts w:ascii="Times New Roman" w:hAnsi="Times New Roman"/>
          <w:sz w:val="24"/>
          <w:szCs w:val="24"/>
          <w:highlight w:val="none"/>
        </w:rPr>
        <w:t xml:space="preserve">законом ценностям</w:t>
      </w:r>
      <w:r>
        <w:rPr>
          <w:rFonts w:ascii="Times New Roman" w:hAnsi="Times New Roman"/>
          <w:sz w:val="24"/>
          <w:szCs w:val="24"/>
          <w:highlight w:val="none"/>
        </w:rPr>
        <w:t xml:space="preserve">»:</w:t>
      </w:r>
      <w:r/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а)</w:t>
      </w:r>
      <w:r>
        <w:rPr>
          <w:rFonts w:ascii="Times New Roman" w:hAnsi="Times New Roman"/>
          <w:sz w:val="24"/>
          <w:szCs w:val="24"/>
          <w:highlight w:val="none"/>
        </w:rPr>
        <w:t xml:space="preserve"> абзац 1 </w:t>
      </w:r>
      <w:r>
        <w:rPr>
          <w:rFonts w:ascii="Times New Roman" w:hAnsi="Times New Roman"/>
          <w:sz w:val="24"/>
          <w:szCs w:val="24"/>
          <w:highlight w:val="none"/>
        </w:rPr>
        <w:t xml:space="preserve">пункта 3.6 </w:t>
      </w:r>
      <w:r>
        <w:rPr>
          <w:rFonts w:ascii="Times New Roman" w:hAnsi="Times New Roman"/>
          <w:sz w:val="24"/>
          <w:szCs w:val="24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«3.6. </w:t>
      </w:r>
      <w:r>
        <w:rPr>
          <w:rFonts w:ascii="Times New Roman" w:hAnsi="Times New Roman"/>
          <w:sz w:val="24"/>
          <w:szCs w:val="24"/>
          <w:highlight w:val="none"/>
        </w:rPr>
        <w:t xml:space="preserve">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контроль, не позднее 30 дней со дня получения указанных сведений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</w:t>
      </w:r>
      <w:r>
        <w:rPr>
          <w:rFonts w:ascii="Times New Roman" w:hAnsi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sz w:val="24"/>
          <w:szCs w:val="24"/>
          <w:highlight w:val="none"/>
        </w:rPr>
        <w:t xml:space="preserve">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тролируемого лица, которые могут привести или приводят к нарушению обязательных требований.</w:t>
      </w:r>
      <w:r>
        <w:rPr>
          <w:rFonts w:ascii="Times New Roman" w:hAnsi="Times New Roman"/>
          <w:sz w:val="24"/>
          <w:szCs w:val="24"/>
          <w:highlight w:val="none"/>
        </w:rPr>
        <w:t xml:space="preserve">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б) абзац 2 пункта 3.6 признать утратившим силу;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в) абзац 1 пункта 3.7 </w:t>
      </w:r>
      <w:r>
        <w:rPr>
          <w:rFonts w:ascii="Times New Roman" w:hAnsi="Times New Roman"/>
          <w:sz w:val="24"/>
          <w:szCs w:val="24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«3.7.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Консультирование (разъяснение по вопросам, связанным с организацией и осуществлением муниципального контроля) осуществляется должностным лицом, уполномоченным осуществлять контроль, по обращениям контролируемых лиц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онсультирование может осуществляться по телефону, посредством видео-конференц-связи,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использования мобильного приложения «Инспектор»,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личном приеме либо в ходе проведения профилактического мероприятия, 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не должно превышать 15 минут.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4. </w:t>
      </w:r>
      <w:r>
        <w:rPr>
          <w:rFonts w:ascii="Times New Roman" w:hAnsi="Times New Roman"/>
          <w:sz w:val="24"/>
          <w:szCs w:val="24"/>
          <w:highlight w:val="none"/>
        </w:rPr>
        <w:t xml:space="preserve">Внести в  приложение</w:t>
      </w:r>
      <w:r>
        <w:rPr>
          <w:rFonts w:ascii="Times New Roman" w:hAnsi="Times New Roman"/>
          <w:sz w:val="24"/>
          <w:szCs w:val="24"/>
          <w:highlight w:val="none"/>
        </w:rPr>
        <w:t xml:space="preserve">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 на</w:t>
      </w:r>
      <w:r>
        <w:rPr>
          <w:rFonts w:ascii="Times New Roman" w:hAnsi="Times New Roman"/>
          <w:sz w:val="24"/>
          <w:szCs w:val="24"/>
          <w:highlight w:val="none"/>
        </w:rPr>
        <w:t xml:space="preserve"> территории городского и сельских поселений в границах Белоярского района»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следующие изменения: </w:t>
      </w:r>
      <w:r/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4.1.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 разделе «</w:t>
      </w:r>
      <w:r>
        <w:rPr>
          <w:rFonts w:ascii="Times New Roman" w:hAnsi="Times New Roman"/>
          <w:sz w:val="24"/>
          <w:szCs w:val="24"/>
          <w:highlight w:val="none"/>
        </w:rPr>
        <w:t xml:space="preserve">3. Профилактика рисков причинения вреда (ущерба) охраняемым </w:t>
      </w:r>
      <w:r>
        <w:rPr>
          <w:rFonts w:ascii="Times New Roman" w:hAnsi="Times New Roman"/>
          <w:sz w:val="24"/>
          <w:szCs w:val="24"/>
          <w:highlight w:val="none"/>
        </w:rPr>
        <w:t xml:space="preserve">законом ценностям</w:t>
      </w:r>
      <w:r>
        <w:rPr>
          <w:rFonts w:ascii="Times New Roman" w:hAnsi="Times New Roman"/>
          <w:sz w:val="24"/>
          <w:szCs w:val="24"/>
          <w:highlight w:val="none"/>
        </w:rPr>
        <w:t xml:space="preserve">»:</w:t>
      </w:r>
      <w:r/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а)</w:t>
      </w:r>
      <w:r>
        <w:rPr>
          <w:rFonts w:ascii="Times New Roman" w:hAnsi="Times New Roman"/>
          <w:sz w:val="24"/>
          <w:szCs w:val="24"/>
          <w:highlight w:val="none"/>
        </w:rPr>
        <w:t xml:space="preserve"> абзац 1 </w:t>
      </w:r>
      <w:r>
        <w:rPr>
          <w:rFonts w:ascii="Times New Roman" w:hAnsi="Times New Roman"/>
          <w:sz w:val="24"/>
          <w:szCs w:val="24"/>
          <w:highlight w:val="none"/>
        </w:rPr>
        <w:t xml:space="preserve">пункта 3.6 </w:t>
      </w:r>
      <w:r>
        <w:rPr>
          <w:rFonts w:ascii="Times New Roman" w:hAnsi="Times New Roman"/>
          <w:sz w:val="24"/>
          <w:szCs w:val="24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«3.6. </w:t>
      </w:r>
      <w:r>
        <w:rPr>
          <w:rFonts w:ascii="Times New Roman" w:hAnsi="Times New Roman"/>
          <w:sz w:val="24"/>
          <w:szCs w:val="24"/>
          <w:highlight w:val="none"/>
        </w:rPr>
        <w:t xml:space="preserve">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контроль, не позднее 30 дней со дня получения указанных сведений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</w:t>
      </w:r>
      <w:r>
        <w:rPr>
          <w:rFonts w:ascii="Times New Roman" w:hAnsi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sz w:val="24"/>
          <w:szCs w:val="24"/>
          <w:highlight w:val="none"/>
        </w:rPr>
        <w:t xml:space="preserve">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тролируемого лица, которые могут привести или приводят к нарушению обязательных требований.</w:t>
      </w:r>
      <w:r>
        <w:rPr>
          <w:rFonts w:ascii="Times New Roman" w:hAnsi="Times New Roman"/>
          <w:sz w:val="24"/>
          <w:szCs w:val="24"/>
          <w:highlight w:val="none"/>
        </w:rPr>
        <w:t xml:space="preserve">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б) абзац 2 пункта 3.6 признать утратившим силу;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в) абзац 1 пункта 3.7 </w:t>
      </w:r>
      <w:r>
        <w:rPr>
          <w:rFonts w:ascii="Times New Roman" w:hAnsi="Times New Roman"/>
          <w:sz w:val="24"/>
          <w:szCs w:val="24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«3.7.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Консультирование (разъяснение по вопросам, связанным с организацией и осуществлением муниципального контроля) осуществляется должностным лицом, уполномоченным осуществлять контроль, по обращениям контролируемых лиц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онсультирование может осуществляться по телефону, посредством видео-конференц-связи,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использования мобильного приложения «Инспектор»,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личном приеме либо в ходе проведения профилактического мероприятия, 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не должно превышать 15 минут.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5.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Внести в  приложение</w:t>
      </w:r>
      <w:r/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«Положение о муниципальном контроле на автомобильном транспорте, городском наземном электрическом транспорте и в дорожном хозяйстве»            к решению Думы Белоярского района от 9 декабря 2021 года № 75 «Об утверждении Положения о муниципальном контроле </w:t>
      </w:r>
      <w:r>
        <w:rPr>
          <w:rFonts w:ascii="Times New Roman" w:hAnsi="Times New Roman"/>
          <w:sz w:val="24"/>
          <w:szCs w:val="24"/>
          <w:highlight w:val="none"/>
        </w:rPr>
        <w:t xml:space="preserve">на автомобильном транспорте, городском наземном электрическом транспорте и в дорожном хозяйстве»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:lang w:val="ru-RU"/>
        </w:rPr>
        <w:t xml:space="preserve">следующие изменения: </w:t>
      </w:r>
      <w:r/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5.1.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 разделе «</w:t>
      </w:r>
      <w:r>
        <w:rPr>
          <w:rFonts w:ascii="Times New Roman" w:hAnsi="Times New Roman"/>
          <w:sz w:val="24"/>
          <w:szCs w:val="24"/>
          <w:highlight w:val="none"/>
        </w:rPr>
        <w:t xml:space="preserve">3. Профилактика рисков причинения вреда (ущерба) охраняемым </w:t>
      </w:r>
      <w:r>
        <w:rPr>
          <w:rFonts w:ascii="Times New Roman" w:hAnsi="Times New Roman"/>
          <w:sz w:val="24"/>
          <w:szCs w:val="24"/>
          <w:highlight w:val="none"/>
        </w:rPr>
        <w:t xml:space="preserve">законом ценностям</w:t>
      </w:r>
      <w:r>
        <w:rPr>
          <w:rFonts w:ascii="Times New Roman" w:hAnsi="Times New Roman"/>
          <w:sz w:val="24"/>
          <w:szCs w:val="24"/>
          <w:highlight w:val="none"/>
        </w:rPr>
        <w:t xml:space="preserve">»:</w:t>
      </w:r>
      <w:r/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а)</w:t>
      </w:r>
      <w:r>
        <w:rPr>
          <w:rFonts w:ascii="Times New Roman" w:hAnsi="Times New Roman"/>
          <w:sz w:val="24"/>
          <w:szCs w:val="24"/>
          <w:highlight w:val="none"/>
        </w:rPr>
        <w:t xml:space="preserve"> абзац 1 </w:t>
      </w:r>
      <w:r>
        <w:rPr>
          <w:rFonts w:ascii="Times New Roman" w:hAnsi="Times New Roman"/>
          <w:sz w:val="24"/>
          <w:szCs w:val="24"/>
          <w:highlight w:val="none"/>
        </w:rPr>
        <w:t xml:space="preserve">пункта 3.6 </w:t>
      </w:r>
      <w:r>
        <w:rPr>
          <w:rFonts w:ascii="Times New Roman" w:hAnsi="Times New Roman"/>
          <w:sz w:val="24"/>
          <w:szCs w:val="24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«3.6. </w:t>
      </w:r>
      <w:r>
        <w:rPr>
          <w:rFonts w:ascii="Times New Roman" w:hAnsi="Times New Roman"/>
          <w:sz w:val="24"/>
          <w:szCs w:val="24"/>
          <w:highlight w:val="none"/>
        </w:rPr>
        <w:t xml:space="preserve">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контроль, не позднее 30 дней со дня получения указанных сведений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</w:t>
      </w:r>
      <w:r>
        <w:rPr>
          <w:rFonts w:ascii="Times New Roman" w:hAnsi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sz w:val="24"/>
          <w:szCs w:val="24"/>
          <w:highlight w:val="none"/>
        </w:rPr>
        <w:t xml:space="preserve">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тролируемого лица, которые могут привести или приводят к нарушению обязательных требований.</w:t>
      </w:r>
      <w:r>
        <w:rPr>
          <w:rFonts w:ascii="Times New Roman" w:hAnsi="Times New Roman"/>
          <w:sz w:val="24"/>
          <w:szCs w:val="24"/>
          <w:highlight w:val="none"/>
        </w:rPr>
        <w:t xml:space="preserve">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б) абзац 2 пункта 3.6 признать утратившим силу;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в) абзац 1 пункта 3.7 </w:t>
      </w:r>
      <w:r>
        <w:rPr>
          <w:rFonts w:ascii="Times New Roman" w:hAnsi="Times New Roman"/>
          <w:sz w:val="24"/>
          <w:szCs w:val="24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«3.7.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Консультирование (разъяснение по вопросам, связанным с организацией и осуществлением муниципального контроля) осуществляется должностным лицом, уполномоченным осуществлять контроль, по обращениям контролируемых лиц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онсультирование может осуществляться по телефону, посредством видео-конференц-связи,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использования мобильного приложения «Инспектор»,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личном приеме либо в ходе проведения профилактического мероприятия, 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не должно превышать 15 минут.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/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/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 Опубликовать настоящее решение в газете «Белоярские вести. Официальный выпуск».</w:t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после его официального опубликования.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</w:t>
      </w:r>
      <w:r>
        <w:rPr>
          <w:rFonts w:ascii="Times New Roman" w:hAnsi="Times New Roman"/>
          <w:sz w:val="24"/>
          <w:szCs w:val="24"/>
        </w:rPr>
        <w:t xml:space="preserve">Белоярского района                                                              А.Г.Берестов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С.П.Маненков</w: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1" w:bottom="1134" w:left="1701" w:header="454" w:footer="45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Segoe UI">
    <w:panose1 w:val="020B0502040204020203"/>
  </w:font>
  <w:font w:name="Calibri">
    <w:panose1 w:val="020F0502020204030204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1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6"/>
    <w:next w:val="65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6"/>
    <w:next w:val="65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6"/>
    <w:next w:val="65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6"/>
    <w:next w:val="65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6"/>
    <w:next w:val="65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6"/>
    <w:next w:val="65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6"/>
    <w:next w:val="65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6"/>
    <w:next w:val="65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6"/>
    <w:next w:val="65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6"/>
    <w:next w:val="65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7"/>
    <w:link w:val="35"/>
    <w:uiPriority w:val="10"/>
    <w:rPr>
      <w:sz w:val="48"/>
      <w:szCs w:val="48"/>
    </w:rPr>
  </w:style>
  <w:style w:type="paragraph" w:styleId="37">
    <w:name w:val="Subtitle"/>
    <w:basedOn w:val="656"/>
    <w:next w:val="65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7"/>
    <w:link w:val="37"/>
    <w:uiPriority w:val="11"/>
    <w:rPr>
      <w:sz w:val="24"/>
      <w:szCs w:val="24"/>
    </w:rPr>
  </w:style>
  <w:style w:type="paragraph" w:styleId="39">
    <w:name w:val="Quote"/>
    <w:basedOn w:val="656"/>
    <w:next w:val="65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6"/>
    <w:next w:val="65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7"/>
    <w:link w:val="661"/>
    <w:uiPriority w:val="99"/>
  </w:style>
  <w:style w:type="character" w:styleId="46">
    <w:name w:val="Footer Char"/>
    <w:basedOn w:val="657"/>
    <w:link w:val="662"/>
    <w:uiPriority w:val="99"/>
  </w:style>
  <w:style w:type="paragraph" w:styleId="47">
    <w:name w:val="Caption"/>
    <w:basedOn w:val="656"/>
    <w:next w:val="65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7"/>
    <w:uiPriority w:val="99"/>
    <w:unhideWhenUsed/>
    <w:rPr>
      <w:vertAlign w:val="superscript"/>
    </w:rPr>
  </w:style>
  <w:style w:type="paragraph" w:styleId="179">
    <w:name w:val="endnote text"/>
    <w:basedOn w:val="65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7"/>
    <w:uiPriority w:val="99"/>
    <w:semiHidden/>
    <w:unhideWhenUsed/>
    <w:rPr>
      <w:vertAlign w:val="superscript"/>
    </w:rPr>
  </w:style>
  <w:style w:type="paragraph" w:styleId="182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paragraph" w:styleId="660">
    <w:name w:val="Balloon Text"/>
    <w:basedOn w:val="656"/>
    <w:link w:val="66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61">
    <w:name w:val="Header"/>
    <w:basedOn w:val="656"/>
    <w:link w:val="669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2">
    <w:name w:val="Footer"/>
    <w:basedOn w:val="656"/>
    <w:link w:val="670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3" w:customStyle="1">
    <w:name w:val="ConsPlusNormal"/>
    <w:uiPriority w:val="99"/>
    <w:qFormat/>
    <w:rPr>
      <w:rFonts w:eastAsia="Calibri"/>
      <w:sz w:val="28"/>
      <w:szCs w:val="28"/>
      <w:lang w:eastAsia="en-US"/>
    </w:rPr>
  </w:style>
  <w:style w:type="paragraph" w:styleId="664" w:customStyle="1">
    <w:name w:val="Обычный1"/>
    <w:uiPriority w:val="99"/>
    <w:qFormat/>
    <w:pPr>
      <w:spacing w:line="100" w:lineRule="atLeast"/>
      <w:widowControl w:val="off"/>
    </w:pPr>
    <w:rPr>
      <w:rFonts w:eastAsia="Calibri" w:cs="Tahoma"/>
      <w:sz w:val="24"/>
      <w:szCs w:val="24"/>
      <w:lang w:val="de-DE" w:eastAsia="fa-IR" w:bidi="fa-IR"/>
    </w:rPr>
  </w:style>
  <w:style w:type="paragraph" w:styleId="665" w:customStyle="1">
    <w:name w:val="ConsPlusTitle"/>
    <w:uiPriority w:val="99"/>
    <w:qFormat/>
    <w:pPr>
      <w:widowControl w:val="off"/>
    </w:pPr>
    <w:rPr>
      <w:rFonts w:eastAsia="Times New Roman"/>
      <w:b/>
      <w:bCs/>
      <w:sz w:val="24"/>
      <w:szCs w:val="24"/>
    </w:rPr>
  </w:style>
  <w:style w:type="paragraph" w:styleId="666" w:customStyle="1">
    <w:name w:val="ConsTitle"/>
    <w:uiPriority w:val="99"/>
    <w:qFormat/>
    <w:pPr>
      <w:ind w:right="19772"/>
      <w:widowControl w:val="off"/>
    </w:pPr>
    <w:rPr>
      <w:rFonts w:ascii="Arial" w:hAnsi="Arial" w:eastAsia="Times New Roman" w:cs="Arial"/>
      <w:b/>
      <w:bCs/>
    </w:rPr>
  </w:style>
  <w:style w:type="paragraph" w:styleId="667">
    <w:name w:val="List Paragraph"/>
    <w:basedOn w:val="656"/>
    <w:uiPriority w:val="34"/>
    <w:qFormat/>
    <w:pPr>
      <w:contextualSpacing/>
      <w:ind w:left="720"/>
    </w:pPr>
  </w:style>
  <w:style w:type="character" w:styleId="668" w:customStyle="1">
    <w:name w:val="Текст выноски Знак"/>
    <w:basedOn w:val="657"/>
    <w:link w:val="660"/>
    <w:uiPriority w:val="99"/>
    <w:semiHidden/>
    <w:qFormat/>
    <w:rPr>
      <w:rFonts w:ascii="Segoe UI" w:hAnsi="Segoe UI" w:eastAsia="Calibri" w:cs="Segoe UI"/>
      <w:sz w:val="18"/>
      <w:szCs w:val="18"/>
    </w:rPr>
  </w:style>
  <w:style w:type="character" w:styleId="669" w:customStyle="1">
    <w:name w:val="Верхний колонтитул Знак"/>
    <w:basedOn w:val="657"/>
    <w:link w:val="661"/>
    <w:uiPriority w:val="99"/>
    <w:qFormat/>
    <w:rPr>
      <w:rFonts w:ascii="Calibri" w:hAnsi="Calibri" w:eastAsia="Calibri" w:cs="Times New Roman"/>
    </w:rPr>
  </w:style>
  <w:style w:type="character" w:styleId="670" w:customStyle="1">
    <w:name w:val="Нижний колонтитул Знак"/>
    <w:basedOn w:val="657"/>
    <w:link w:val="662"/>
    <w:uiPriority w:val="99"/>
    <w:qFormat/>
    <w:rPr>
      <w:rFonts w:ascii="Calibri" w:hAnsi="Calibri" w:eastAsia="Calibri" w:cs="Times New Roman"/>
    </w:rPr>
  </w:style>
  <w:style w:type="paragraph" w:styleId="671" w:customStyle="1">
    <w:name w:val="Рег. Основной нумерованный 1. текст"/>
    <w:basedOn w:val="656"/>
    <w:qFormat/>
    <w:pPr>
      <w:numPr>
        <w:ilvl w:val="0"/>
        <w:numId w:val="1"/>
      </w:numPr>
      <w:ind w:left="0" w:firstLine="0"/>
      <w:jc w:val="center"/>
      <w:spacing w:before="240" w:after="240"/>
      <w:tabs>
        <w:tab w:val="left" w:pos="284" w:leader="none"/>
      </w:tabs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PetrovaAM</cp:lastModifiedBy>
  <cp:revision>22</cp:revision>
  <dcterms:created xsi:type="dcterms:W3CDTF">2025-05-13T06:20:00Z</dcterms:created>
  <dcterms:modified xsi:type="dcterms:W3CDTF">2026-02-03T06:09:01Z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90AA1D62AF1E4E20B9C8557E12584A19_12</vt:lpwstr>
  </property>
</Properties>
</file>