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68D" w:rsidRDefault="00B861AF">
      <w:pPr>
        <w:pStyle w:val="12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noProof/>
          <w:kern w:val="0"/>
          <w:lang w:val="ru-RU" w:eastAsia="ru-RU" w:bidi="ar-SA"/>
        </w:rPr>
        <w:drawing>
          <wp:inline distT="0" distB="0" distL="0" distR="0">
            <wp:extent cx="627380" cy="88265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7380" cy="882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68D" w:rsidRDefault="00B0468D">
      <w:pPr>
        <w:pStyle w:val="12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B0468D" w:rsidRDefault="00B861AF">
      <w:pPr>
        <w:pStyle w:val="12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>БЕЛОЯРСКИЙ РАЙОН</w:t>
      </w:r>
    </w:p>
    <w:p w:rsidR="00B0468D" w:rsidRDefault="00B861AF">
      <w:pPr>
        <w:pStyle w:val="12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>ХАНТЫ-МАНСИЙСКИЙ АВТОНОМНЫЙ ОКРУГ – ЮГРА</w:t>
      </w:r>
    </w:p>
    <w:p w:rsidR="00B0468D" w:rsidRDefault="00B0468D">
      <w:pPr>
        <w:pStyle w:val="12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B0468D" w:rsidRDefault="00B0468D">
      <w:pPr>
        <w:pStyle w:val="12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B0468D" w:rsidRDefault="00B861AF">
      <w:pPr>
        <w:pStyle w:val="12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>ДУМА БЕЛОЯРСКОГО РАЙОНА</w:t>
      </w:r>
    </w:p>
    <w:p w:rsidR="00B0468D" w:rsidRDefault="00B0468D">
      <w:pPr>
        <w:pStyle w:val="12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B0468D" w:rsidRDefault="00B0468D">
      <w:pPr>
        <w:pStyle w:val="12"/>
        <w:widowControl/>
        <w:suppressAutoHyphens w:val="0"/>
        <w:spacing w:line="240" w:lineRule="auto"/>
        <w:jc w:val="both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B0468D" w:rsidRDefault="00B861AF">
      <w:pPr>
        <w:pStyle w:val="12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>РЕШЕНИЕ</w:t>
      </w:r>
    </w:p>
    <w:p w:rsidR="00B0468D" w:rsidRDefault="00B0468D">
      <w:pPr>
        <w:pStyle w:val="12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B0468D" w:rsidRDefault="00B0468D">
      <w:pPr>
        <w:pStyle w:val="12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953"/>
      </w:tblGrid>
      <w:tr w:rsidR="00B0468D">
        <w:tc>
          <w:tcPr>
            <w:tcW w:w="4820" w:type="dxa"/>
          </w:tcPr>
          <w:p w:rsidR="00B0468D" w:rsidRDefault="00F11C42">
            <w:pPr>
              <w:pStyle w:val="12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от 5 августа </w:t>
            </w:r>
            <w:r w:rsidR="00B861AF">
              <w:rPr>
                <w:rFonts w:cs="Times New Roman"/>
                <w:kern w:val="0"/>
                <w:lang w:val="ru-RU" w:eastAsia="ar-SA" w:bidi="ar-SA"/>
              </w:rPr>
              <w:t>2022 года</w:t>
            </w:r>
          </w:p>
        </w:tc>
        <w:tc>
          <w:tcPr>
            <w:tcW w:w="5953" w:type="dxa"/>
          </w:tcPr>
          <w:p w:rsidR="00B0468D" w:rsidRDefault="00B861AF">
            <w:pPr>
              <w:pStyle w:val="12"/>
              <w:widowControl/>
              <w:suppressAutoHyphens w:val="0"/>
              <w:spacing w:line="240" w:lineRule="auto"/>
              <w:ind w:right="1167"/>
              <w:jc w:val="right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             </w:t>
            </w:r>
            <w:r w:rsidR="00F11C42">
              <w:rPr>
                <w:rFonts w:cs="Times New Roman"/>
                <w:kern w:val="0"/>
                <w:lang w:val="ru-RU" w:eastAsia="ar-SA" w:bidi="ar-SA"/>
              </w:rPr>
              <w:t xml:space="preserve">                                                   </w:t>
            </w:r>
            <w:r>
              <w:rPr>
                <w:rFonts w:cs="Times New Roman"/>
                <w:kern w:val="0"/>
                <w:lang w:val="ru-RU" w:eastAsia="ar-SA" w:bidi="ar-SA"/>
              </w:rPr>
              <w:t xml:space="preserve">№ </w:t>
            </w:r>
            <w:r w:rsidR="00F11C42">
              <w:rPr>
                <w:rFonts w:cs="Times New Roman"/>
                <w:kern w:val="0"/>
                <w:lang w:val="ru-RU" w:eastAsia="ar-SA" w:bidi="ar-SA"/>
              </w:rPr>
              <w:t>45</w:t>
            </w:r>
            <w:r>
              <w:rPr>
                <w:rFonts w:cs="Times New Roman"/>
                <w:kern w:val="0"/>
                <w:lang w:val="ru-RU" w:eastAsia="ar-SA" w:bidi="ar-SA"/>
              </w:rPr>
              <w:t xml:space="preserve">  </w:t>
            </w:r>
          </w:p>
          <w:p w:rsidR="00B0468D" w:rsidRDefault="00B0468D">
            <w:pPr>
              <w:pStyle w:val="12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 w:rsidR="00B0468D" w:rsidRDefault="00B0468D">
      <w:pPr>
        <w:pStyle w:val="12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  <w:bookmarkStart w:id="0" w:name="_GoBack"/>
      <w:bookmarkEnd w:id="0"/>
    </w:p>
    <w:p w:rsidR="00B0468D" w:rsidRDefault="00B861AF" w:rsidP="00F11C42">
      <w:pPr>
        <w:pStyle w:val="ConsPlusTitle"/>
        <w:jc w:val="center"/>
      </w:pPr>
      <w:r>
        <w:t xml:space="preserve">О внесении изменений в приложение к решению Думы Белоярского района </w:t>
      </w:r>
      <w:r w:rsidR="00F11C42">
        <w:t xml:space="preserve">                            </w:t>
      </w:r>
      <w:r>
        <w:t>от</w:t>
      </w:r>
      <w:r>
        <w:t xml:space="preserve"> 4 октября 2021 года № 49</w:t>
      </w:r>
    </w:p>
    <w:p w:rsidR="00B0468D" w:rsidRDefault="00B0468D" w:rsidP="00F11C42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B0468D" w:rsidRDefault="00B861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со статьей 72 Земельного кодекса Российской Федерации, федеральными законами от 6 октября 2003 года № 131-ФЗ «Об общих принципах организации местного самоуправления в Российской Федерации», от 31 июля 2020 года       № 248-ФЗ «О государствен</w:t>
      </w:r>
      <w:r>
        <w:rPr>
          <w:rFonts w:ascii="Times New Roman" w:hAnsi="Times New Roman"/>
          <w:sz w:val="24"/>
          <w:szCs w:val="24"/>
        </w:rPr>
        <w:t xml:space="preserve">ном контроле (надзоре) и муниципальном контроле в Российской Федерации», руководствуясь </w:t>
      </w:r>
      <w:hyperlink r:id="rId9" w:history="1">
        <w:r>
          <w:rPr>
            <w:rFonts w:ascii="Times New Roman" w:hAnsi="Times New Roman"/>
            <w:sz w:val="24"/>
            <w:szCs w:val="24"/>
          </w:rPr>
          <w:t>Уставом</w:t>
        </w:r>
      </w:hyperlink>
      <w:r>
        <w:rPr>
          <w:rFonts w:ascii="Times New Roman" w:hAnsi="Times New Roman"/>
          <w:sz w:val="24"/>
          <w:szCs w:val="24"/>
        </w:rPr>
        <w:t xml:space="preserve"> Белоярского района, </w:t>
      </w:r>
      <w:r>
        <w:rPr>
          <w:rFonts w:ascii="Times New Roman" w:hAnsi="Times New Roman"/>
          <w:bCs/>
          <w:sz w:val="24"/>
          <w:szCs w:val="24"/>
        </w:rPr>
        <w:t xml:space="preserve">Дума Белоярского района          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е ш и л а:</w:t>
      </w:r>
    </w:p>
    <w:p w:rsidR="00B0468D" w:rsidRDefault="00B861AF">
      <w:pPr>
        <w:pStyle w:val="ConsPlusNormal"/>
        <w:widowControl w:val="0"/>
        <w:numPr>
          <w:ilvl w:val="0"/>
          <w:numId w:val="2"/>
        </w:numPr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</w:t>
      </w:r>
      <w:hyperlink r:id="rId10" w:history="1">
        <w:r>
          <w:rPr>
            <w:sz w:val="24"/>
            <w:szCs w:val="24"/>
          </w:rPr>
          <w:t>приложение</w:t>
        </w:r>
      </w:hyperlink>
      <w:r>
        <w:rPr>
          <w:sz w:val="24"/>
          <w:szCs w:val="24"/>
        </w:rPr>
        <w:t xml:space="preserve"> «Положение о муниципальном земельном контроле на территории Белоярского района» к реше</w:t>
      </w:r>
      <w:r>
        <w:rPr>
          <w:sz w:val="24"/>
          <w:szCs w:val="24"/>
        </w:rPr>
        <w:t>нию Думы Белоярского района от 4 октября 2021 года № 49 «Об утверждении Положения о муниципальном земельном контроле на территории Белоярского района» следующие изменения:</w:t>
      </w:r>
    </w:p>
    <w:p w:rsidR="00B0468D" w:rsidRDefault="00B861AF">
      <w:pPr>
        <w:pStyle w:val="ConsPlusNormal"/>
        <w:widowControl w:val="0"/>
        <w:numPr>
          <w:ilvl w:val="0"/>
          <w:numId w:val="3"/>
        </w:numPr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12 подпункт </w:t>
      </w:r>
      <w:r>
        <w:rPr>
          <w:sz w:val="24"/>
          <w:szCs w:val="24"/>
        </w:rPr>
        <w:t>«</w:t>
      </w:r>
      <w:r>
        <w:rPr>
          <w:sz w:val="24"/>
          <w:szCs w:val="24"/>
        </w:rPr>
        <w:t>б</w:t>
      </w:r>
      <w:r>
        <w:rPr>
          <w:sz w:val="24"/>
          <w:szCs w:val="24"/>
        </w:rPr>
        <w:t>»</w:t>
      </w:r>
      <w:r>
        <w:rPr>
          <w:sz w:val="24"/>
          <w:szCs w:val="24"/>
        </w:rPr>
        <w:t xml:space="preserve"> признать утратившим силу; </w:t>
      </w:r>
    </w:p>
    <w:p w:rsidR="00B0468D" w:rsidRDefault="00B861AF">
      <w:pPr>
        <w:pStyle w:val="ConsPlusNormal"/>
        <w:widowControl w:val="0"/>
        <w:numPr>
          <w:ilvl w:val="0"/>
          <w:numId w:val="3"/>
        </w:numPr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пункт 14 признать утратившим сил</w:t>
      </w:r>
      <w:r>
        <w:rPr>
          <w:sz w:val="24"/>
          <w:szCs w:val="24"/>
        </w:rPr>
        <w:t>у;</w:t>
      </w:r>
    </w:p>
    <w:p w:rsidR="00B0468D" w:rsidRDefault="00B861AF">
      <w:pPr>
        <w:pStyle w:val="ConsPlusNormal"/>
        <w:widowControl w:val="0"/>
        <w:numPr>
          <w:ilvl w:val="0"/>
          <w:numId w:val="3"/>
        </w:numPr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абзац 9 пункта 18 признать утратившим силу;</w:t>
      </w:r>
    </w:p>
    <w:p w:rsidR="00B0468D" w:rsidRDefault="00B861AF">
      <w:pPr>
        <w:pStyle w:val="ConsPlusNormal"/>
        <w:widowControl w:val="0"/>
        <w:numPr>
          <w:ilvl w:val="0"/>
          <w:numId w:val="3"/>
        </w:numPr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пункт 21 изложить в </w:t>
      </w:r>
      <w:r>
        <w:rPr>
          <w:sz w:val="24"/>
          <w:szCs w:val="24"/>
        </w:rPr>
        <w:t>следующей</w:t>
      </w:r>
      <w:r>
        <w:rPr>
          <w:sz w:val="24"/>
          <w:szCs w:val="24"/>
        </w:rPr>
        <w:t xml:space="preserve"> редакции:</w:t>
      </w:r>
    </w:p>
    <w:p w:rsidR="00B0468D" w:rsidRDefault="00B861AF">
      <w:pPr>
        <w:spacing w:after="0" w:line="259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«21. </w:t>
      </w:r>
      <w:proofErr w:type="gramStart"/>
      <w:r>
        <w:rPr>
          <w:rFonts w:ascii="Times New Roman" w:hAnsi="Times New Roman"/>
          <w:sz w:val="24"/>
          <w:szCs w:val="24"/>
        </w:rPr>
        <w:t>Контрольные мероприятия, проводимые без взаимодействия с контролируемыми лицами, проводятся должностными лицами, уполномоченными осуществлять контроль, на основании</w:t>
      </w:r>
      <w:r>
        <w:rPr>
          <w:rFonts w:ascii="Times New Roman" w:hAnsi="Times New Roman"/>
          <w:sz w:val="24"/>
          <w:szCs w:val="24"/>
        </w:rPr>
        <w:t xml:space="preserve"> задания руководителя (заместителя руководителя) контрольного органа, задания, содержащегося в планах работы контрольного органа, в том числе в случаях, установленных Федеральным законом </w:t>
      </w:r>
      <w:r>
        <w:rPr>
          <w:rFonts w:ascii="Times New Roman" w:hAnsi="Times New Roman"/>
          <w:sz w:val="24"/>
          <w:szCs w:val="24"/>
        </w:rPr>
        <w:t xml:space="preserve">от 31 июля 2020 года </w:t>
      </w:r>
      <w:r>
        <w:rPr>
          <w:rFonts w:ascii="Times New Roman" w:hAnsi="Times New Roman"/>
          <w:sz w:val="24"/>
          <w:szCs w:val="24"/>
        </w:rPr>
        <w:t>№ 248-ФЗ</w:t>
      </w:r>
      <w:r>
        <w:rPr>
          <w:rFonts w:ascii="Times New Roman" w:hAnsi="Times New Roman"/>
          <w:sz w:val="24"/>
          <w:szCs w:val="24"/>
        </w:rPr>
        <w:t xml:space="preserve"> «О государственном контроле (надзоре) и</w:t>
      </w:r>
      <w:r>
        <w:rPr>
          <w:rFonts w:ascii="Times New Roman" w:hAnsi="Times New Roman"/>
          <w:sz w:val="24"/>
          <w:szCs w:val="24"/>
        </w:rPr>
        <w:t xml:space="preserve"> муниципальном контроле в Российской Федерации</w:t>
      </w:r>
      <w:r>
        <w:rPr>
          <w:rFonts w:ascii="Times New Roman" w:hAnsi="Times New Roman"/>
          <w:sz w:val="24"/>
          <w:szCs w:val="24"/>
        </w:rPr>
        <w:t>»;</w:t>
      </w:r>
      <w:proofErr w:type="gramEnd"/>
    </w:p>
    <w:p w:rsidR="00B0468D" w:rsidRDefault="00B861AF">
      <w:pPr>
        <w:pStyle w:val="ConsPlusNormal"/>
        <w:widowControl w:val="0"/>
        <w:numPr>
          <w:ilvl w:val="0"/>
          <w:numId w:val="3"/>
        </w:numPr>
        <w:autoSpaceDN/>
        <w:adjustRightInd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дополнить </w:t>
      </w:r>
      <w:r>
        <w:rPr>
          <w:sz w:val="24"/>
          <w:szCs w:val="24"/>
        </w:rPr>
        <w:t xml:space="preserve"> пункт 31 абзацем </w:t>
      </w:r>
      <w:r>
        <w:rPr>
          <w:sz w:val="24"/>
          <w:szCs w:val="24"/>
        </w:rPr>
        <w:t>следующего содержания:</w:t>
      </w:r>
    </w:p>
    <w:p w:rsidR="00B0468D" w:rsidRDefault="00B861AF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«При оценке вероятности нарушения контролируемыми лицами обязательных требований используются следующие индикаторы риска:</w:t>
      </w:r>
    </w:p>
    <w:p w:rsidR="00B0468D" w:rsidRDefault="00B861AF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выявление признаков нарушения </w:t>
      </w:r>
      <w:r>
        <w:rPr>
          <w:rFonts w:ascii="Times New Roman" w:hAnsi="Times New Roman"/>
          <w:sz w:val="24"/>
          <w:szCs w:val="24"/>
        </w:rPr>
        <w:t>обязательных требований;</w:t>
      </w:r>
    </w:p>
    <w:p w:rsidR="00B0468D" w:rsidRDefault="00B861AF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поступление в орган муниципального контроля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</w:t>
      </w:r>
      <w:r>
        <w:rPr>
          <w:rFonts w:ascii="Times New Roman" w:hAnsi="Times New Roman"/>
          <w:sz w:val="24"/>
          <w:szCs w:val="24"/>
        </w:rPr>
        <w:t>, которые могут свидетельствовать о наличии нарушения обязательных требований;</w:t>
      </w:r>
    </w:p>
    <w:p w:rsidR="00B0468D" w:rsidRDefault="00B861AF">
      <w:pPr>
        <w:spacing w:after="0" w:line="240" w:lineRule="auto"/>
        <w:ind w:firstLine="539"/>
        <w:jc w:val="both"/>
        <w:rPr>
          <w:rFonts w:ascii="Arial" w:hAnsi="Arial"/>
          <w:sz w:val="20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отсутствие у органа муниципального контроля информации об исполнении в установленный срок предписания об устранении выявленных нарушений обязательных требований, выданного по </w:t>
      </w:r>
      <w:r>
        <w:rPr>
          <w:rFonts w:ascii="Times New Roman" w:hAnsi="Times New Roman"/>
          <w:sz w:val="24"/>
          <w:szCs w:val="24"/>
        </w:rPr>
        <w:t>итогам контрольного мероприятия</w:t>
      </w:r>
      <w:proofErr w:type="gramStart"/>
      <w:r>
        <w:rPr>
          <w:rFonts w:ascii="Times New Roman" w:hAnsi="Times New Roman"/>
          <w:sz w:val="24"/>
          <w:szCs w:val="24"/>
        </w:rPr>
        <w:t>.»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B0468D" w:rsidRDefault="00B861AF">
      <w:pPr>
        <w:pStyle w:val="ConsPlusNormal"/>
        <w:widowControl w:val="0"/>
        <w:numPr>
          <w:ilvl w:val="0"/>
          <w:numId w:val="3"/>
        </w:numPr>
        <w:autoSpaceDN/>
        <w:adjustRightInd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пункт 34 изложить в </w:t>
      </w:r>
      <w:r>
        <w:rPr>
          <w:sz w:val="24"/>
          <w:szCs w:val="24"/>
        </w:rPr>
        <w:t>следующей</w:t>
      </w:r>
      <w:r>
        <w:rPr>
          <w:sz w:val="24"/>
          <w:szCs w:val="24"/>
        </w:rPr>
        <w:t xml:space="preserve"> редакции:</w:t>
      </w:r>
    </w:p>
    <w:p w:rsidR="00B0468D" w:rsidRDefault="00B861A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«34. Решения контрольного органа, действия (бездействие)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должностных лиц, уполномоченных осуществлять земельный</w:t>
      </w:r>
      <w:r w:rsidRPr="00F11C4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контроль могут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быть обжалованы в порядке, установленном главой 9 Феде</w:t>
      </w:r>
      <w:r>
        <w:rPr>
          <w:rFonts w:ascii="Times New Roman" w:hAnsi="Times New Roman"/>
          <w:sz w:val="24"/>
          <w:szCs w:val="24"/>
          <w:lang w:eastAsia="ru-RU"/>
        </w:rPr>
        <w:t>рального закона от</w:t>
      </w:r>
      <w:r w:rsidRPr="00F11C4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31 июля 2020 года </w:t>
      </w:r>
      <w:r>
        <w:rPr>
          <w:rFonts w:ascii="Times New Roman" w:hAnsi="Times New Roman"/>
          <w:sz w:val="24"/>
          <w:szCs w:val="24"/>
        </w:rPr>
        <w:t>№ 248-ФЗ</w:t>
      </w:r>
      <w:r>
        <w:rPr>
          <w:rFonts w:ascii="Times New Roman" w:hAnsi="Times New Roman"/>
          <w:sz w:val="24"/>
          <w:szCs w:val="24"/>
        </w:rPr>
        <w:t xml:space="preserve"> «О государственном контроле (надзоре) и муниципальном контроле в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B0468D" w:rsidRDefault="00B861A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Контролируемые лица, права и законные интересы которых, по их мнению, были непосредственно нарушены в рамках осуществления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муниципального контроля, имеют право на досудебное обжалование:</w:t>
      </w:r>
    </w:p>
    <w:p w:rsidR="00B0468D" w:rsidRDefault="00B861AF">
      <w:pPr>
        <w:pStyle w:val="ab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C42"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>решений о проведении контрольных мероприятий;</w:t>
      </w:r>
    </w:p>
    <w:p w:rsidR="00B0468D" w:rsidRDefault="00B861AF">
      <w:pPr>
        <w:pStyle w:val="ab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C42"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>актов контрольных мероприятий, предписаний об устранении выявленных нарушений;</w:t>
      </w:r>
    </w:p>
    <w:p w:rsidR="00B0468D" w:rsidRDefault="00B861AF">
      <w:pPr>
        <w:pStyle w:val="ab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C42"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>действий (бездействия) должностных лиц, уполномоченных осуще</w:t>
      </w:r>
      <w:r>
        <w:rPr>
          <w:rFonts w:ascii="Times New Roman" w:hAnsi="Times New Roman"/>
          <w:sz w:val="24"/>
          <w:szCs w:val="24"/>
          <w:lang w:eastAsia="ru-RU"/>
        </w:rPr>
        <w:t>ствлять контроль, в рамках контрольных мероприятий.</w:t>
      </w:r>
    </w:p>
    <w:p w:rsidR="00B0468D" w:rsidRDefault="00B861A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Судебное обжалование решений контрольного органа, действий (бездействия) его должностных лиц,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возможно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только после их досудебного обжалования, за исключением случаев обжалования в суд решений, действий </w:t>
      </w:r>
      <w:r>
        <w:rPr>
          <w:rFonts w:ascii="Times New Roman" w:hAnsi="Times New Roman"/>
          <w:sz w:val="24"/>
          <w:szCs w:val="24"/>
          <w:lang w:eastAsia="ru-RU"/>
        </w:rPr>
        <w:t>(бездействия) гражданами, не осуществляющими предпринимательской деятельности.</w:t>
      </w:r>
    </w:p>
    <w:p w:rsidR="00B0468D" w:rsidRDefault="00B861AF">
      <w:pPr>
        <w:pStyle w:val="ab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Жалоба подаётся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регионального портала </w:t>
      </w:r>
      <w:r>
        <w:rPr>
          <w:rFonts w:ascii="Times New Roman" w:hAnsi="Times New Roman"/>
          <w:sz w:val="24"/>
          <w:szCs w:val="24"/>
          <w:lang w:eastAsia="ru-RU"/>
        </w:rPr>
        <w:t>государственных и муниципальных услуг</w:t>
      </w:r>
      <w: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 течение 30 календарных дней со дня, когда контролируемое лицо узнало или должно было узнать о нарушении своих прав.</w:t>
      </w:r>
    </w:p>
    <w:p w:rsidR="00B0468D" w:rsidRDefault="00B861AF">
      <w:pPr>
        <w:pStyle w:val="ab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В случае если жалоба содержит сведения и документы, составляющие государственную или иную охраняему</w:t>
      </w:r>
      <w:r>
        <w:rPr>
          <w:rFonts w:ascii="Times New Roman" w:hAnsi="Times New Roman"/>
          <w:sz w:val="24"/>
          <w:szCs w:val="24"/>
          <w:lang w:eastAsia="ru-RU"/>
        </w:rPr>
        <w:t>ю законом тайну, контролируемое лицо подает ее без использования единого портала государственных и муниципальных услуг и (или) региональных порталов государственных и муниципальных услуг непосредственно в контрольный орган одним из следующих способов:</w:t>
      </w:r>
    </w:p>
    <w:p w:rsidR="00B0468D" w:rsidRDefault="00B861AF">
      <w:pPr>
        <w:pStyle w:val="ab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C42"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>ли</w:t>
      </w:r>
      <w:r>
        <w:rPr>
          <w:rFonts w:ascii="Times New Roman" w:hAnsi="Times New Roman"/>
          <w:sz w:val="24"/>
          <w:szCs w:val="24"/>
          <w:lang w:eastAsia="ru-RU"/>
        </w:rPr>
        <w:t>чно, обратившись в приёмную контрольного органа;</w:t>
      </w:r>
    </w:p>
    <w:p w:rsidR="00B0468D" w:rsidRDefault="00B861AF">
      <w:pPr>
        <w:pStyle w:val="ab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C42"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>почтовой связью по адресу: 628162, Ханты-Мансийский автономный округ – Югра, г. Белоярский, ул. Центральная, д. 9.</w:t>
      </w:r>
    </w:p>
    <w:p w:rsidR="00B0468D" w:rsidRDefault="00B861AF">
      <w:pPr>
        <w:pStyle w:val="ab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Жалоба на решение контрольного органа, действия (бездействие) его должностных лиц рассматр</w:t>
      </w:r>
      <w:r>
        <w:rPr>
          <w:rFonts w:ascii="Times New Roman" w:hAnsi="Times New Roman"/>
          <w:sz w:val="24"/>
          <w:szCs w:val="24"/>
          <w:lang w:eastAsia="ru-RU"/>
        </w:rPr>
        <w:t>ивается руководителем (заместителем руководителя) контрольного органа.</w:t>
      </w:r>
    </w:p>
    <w:p w:rsidR="00B0468D" w:rsidRDefault="00B861AF">
      <w:pPr>
        <w:pStyle w:val="ab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Жалоба на предписание контрольного органа может быть подана в течение 10 рабочих дней с момента получения контролируемым лицом предписания.</w:t>
      </w:r>
    </w:p>
    <w:p w:rsidR="00B0468D" w:rsidRDefault="00B861AF">
      <w:pPr>
        <w:pStyle w:val="ab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В случае пропуска по уважительной причине ср</w:t>
      </w:r>
      <w:r>
        <w:rPr>
          <w:rFonts w:ascii="Times New Roman" w:hAnsi="Times New Roman"/>
          <w:sz w:val="24"/>
          <w:szCs w:val="24"/>
          <w:lang w:eastAsia="ru-RU"/>
        </w:rPr>
        <w:t>ока подачи жалобы этот срок по ходатайству лица, подающего жалобу, может быть восстановлен контрольным органом (должностным лицом, уполномоченным на рассмотрение жалобы).</w:t>
      </w:r>
    </w:p>
    <w:p w:rsidR="00B0468D" w:rsidRDefault="00B861AF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B0468D" w:rsidRDefault="00B861AF">
      <w:pPr>
        <w:pStyle w:val="ab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Жалоба на решение контрольного органа, действия (бездействие) его должностных лиц под</w:t>
      </w:r>
      <w:r>
        <w:rPr>
          <w:rFonts w:ascii="Times New Roman" w:hAnsi="Times New Roman"/>
          <w:sz w:val="24"/>
          <w:szCs w:val="24"/>
          <w:lang w:eastAsia="ru-RU"/>
        </w:rPr>
        <w:t>лежит рассмотрению в течение 20 рабочих дней со дня ее регистрации.</w:t>
      </w:r>
    </w:p>
    <w:p w:rsidR="00B0468D" w:rsidRPr="00F11C42" w:rsidRDefault="00B861AF">
      <w:pPr>
        <w:pStyle w:val="ab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В случае если для ее рассмотрения требуется получение сведений, имеющихся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F11C42">
        <w:rPr>
          <w:rFonts w:ascii="Times New Roman" w:hAnsi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распоряжении иных органов, срок рассмотрения жалобы может быть продлен руководителем контрольного органа не бол</w:t>
      </w:r>
      <w:r>
        <w:rPr>
          <w:rFonts w:ascii="Times New Roman" w:hAnsi="Times New Roman"/>
          <w:sz w:val="24"/>
          <w:szCs w:val="24"/>
          <w:lang w:eastAsia="ru-RU"/>
        </w:rPr>
        <w:t>ее чем на 20 рабочих дней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.»</w:t>
      </w:r>
      <w:r w:rsidRPr="00F11C42">
        <w:rPr>
          <w:rFonts w:ascii="Times New Roman" w:hAnsi="Times New Roman"/>
          <w:sz w:val="24"/>
          <w:szCs w:val="24"/>
          <w:lang w:eastAsia="ru-RU"/>
        </w:rPr>
        <w:t>;</w:t>
      </w:r>
      <w:proofErr w:type="gramEnd"/>
    </w:p>
    <w:p w:rsidR="00B0468D" w:rsidRDefault="00B861AF">
      <w:pPr>
        <w:pStyle w:val="ab"/>
        <w:numPr>
          <w:ilvl w:val="0"/>
          <w:numId w:val="3"/>
        </w:numPr>
        <w:spacing w:after="0" w:line="240" w:lineRule="auto"/>
        <w:ind w:left="1114" w:hanging="40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приложения 1</w:t>
      </w:r>
      <w:r w:rsidRPr="00F11C42">
        <w:rPr>
          <w:rFonts w:ascii="Times New Roman" w:hAnsi="Times New Roman"/>
          <w:sz w:val="24"/>
          <w:szCs w:val="24"/>
          <w:lang w:eastAsia="ru-RU"/>
        </w:rPr>
        <w:t>-3</w:t>
      </w:r>
      <w:r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F11C42">
        <w:rPr>
          <w:rFonts w:ascii="Times New Roman" w:hAnsi="Times New Roman"/>
          <w:sz w:val="24"/>
          <w:szCs w:val="24"/>
          <w:lang w:eastAsia="ru-RU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>-9 признать утратившими силу.</w:t>
      </w:r>
    </w:p>
    <w:p w:rsidR="00B0468D" w:rsidRDefault="00B861AF">
      <w:pPr>
        <w:pStyle w:val="ConsPlusNormal"/>
        <w:widowControl w:val="0"/>
        <w:numPr>
          <w:ilvl w:val="0"/>
          <w:numId w:val="2"/>
        </w:numPr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B0468D" w:rsidRDefault="00B861AF">
      <w:pPr>
        <w:pStyle w:val="ConsPlusNormal"/>
        <w:widowControl w:val="0"/>
        <w:numPr>
          <w:ilvl w:val="0"/>
          <w:numId w:val="2"/>
        </w:numPr>
        <w:autoSpaceDN/>
        <w:adjustRightInd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Настоящее решение вступает в силу после его официального опубликования</w:t>
      </w:r>
      <w:r>
        <w:rPr>
          <w:color w:val="000000"/>
          <w:sz w:val="24"/>
          <w:szCs w:val="24"/>
        </w:rPr>
        <w:t xml:space="preserve">, </w:t>
      </w:r>
      <w:r w:rsidR="00F11C42">
        <w:rPr>
          <w:color w:val="000000"/>
          <w:sz w:val="24"/>
          <w:szCs w:val="24"/>
        </w:rPr>
        <w:t xml:space="preserve">                  </w:t>
      </w:r>
      <w:r>
        <w:rPr>
          <w:color w:val="000000"/>
          <w:sz w:val="24"/>
          <w:szCs w:val="24"/>
        </w:rPr>
        <w:t xml:space="preserve">за исключением подпункта </w:t>
      </w:r>
      <w:r>
        <w:rPr>
          <w:color w:val="000000"/>
          <w:sz w:val="24"/>
          <w:szCs w:val="24"/>
        </w:rPr>
        <w:t>6 пункта 1, вступающего в силу с 1 января 2023 года.</w:t>
      </w:r>
    </w:p>
    <w:p w:rsidR="00F11C42" w:rsidRDefault="00F11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C42" w:rsidRDefault="00F11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C42" w:rsidRDefault="00F11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0468D" w:rsidRDefault="00B86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Думы Белоярского района                                  </w:t>
      </w:r>
      <w:r w:rsidR="00F11C42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>А.Г.</w:t>
      </w:r>
      <w:r w:rsidR="00F11C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Берестов</w:t>
      </w:r>
    </w:p>
    <w:p w:rsidR="00B0468D" w:rsidRDefault="00B046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1C42" w:rsidRDefault="00F11C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468D" w:rsidRDefault="00B861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F11C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С.П.</w:t>
      </w:r>
      <w:r w:rsidR="00F11C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Маненков</w:t>
      </w:r>
    </w:p>
    <w:sectPr w:rsidR="00B0468D">
      <w:pgSz w:w="11906" w:h="16838"/>
      <w:pgMar w:top="709" w:right="850" w:bottom="709" w:left="1418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1AF" w:rsidRDefault="00B861AF">
      <w:pPr>
        <w:spacing w:line="240" w:lineRule="auto"/>
      </w:pPr>
      <w:r>
        <w:separator/>
      </w:r>
    </w:p>
  </w:endnote>
  <w:endnote w:type="continuationSeparator" w:id="0">
    <w:p w:rsidR="00B861AF" w:rsidRDefault="00B861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1AF" w:rsidRDefault="00B861AF">
      <w:pPr>
        <w:spacing w:after="0"/>
      </w:pPr>
      <w:r>
        <w:separator/>
      </w:r>
    </w:p>
  </w:footnote>
  <w:footnote w:type="continuationSeparator" w:id="0">
    <w:p w:rsidR="00B861AF" w:rsidRDefault="00B861A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25D9E"/>
    <w:multiLevelType w:val="singleLevel"/>
    <w:tmpl w:val="13625D9E"/>
    <w:lvl w:ilvl="0">
      <w:start w:val="1"/>
      <w:numFmt w:val="decimal"/>
      <w:suff w:val="space"/>
      <w:lvlText w:val="%1."/>
      <w:lvlJc w:val="left"/>
    </w:lvl>
  </w:abstractNum>
  <w:abstractNum w:abstractNumId="1">
    <w:nsid w:val="222C2F31"/>
    <w:multiLevelType w:val="multilevel"/>
    <w:tmpl w:val="222C2F31"/>
    <w:lvl w:ilvl="0">
      <w:start w:val="1"/>
      <w:numFmt w:val="decimal"/>
      <w:pStyle w:val="1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">
    <w:nsid w:val="59BE0970"/>
    <w:multiLevelType w:val="multilevel"/>
    <w:tmpl w:val="59BE0970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F4"/>
    <w:rsid w:val="000143A1"/>
    <w:rsid w:val="00020580"/>
    <w:rsid w:val="00053F6F"/>
    <w:rsid w:val="00056EEC"/>
    <w:rsid w:val="00061219"/>
    <w:rsid w:val="000639A4"/>
    <w:rsid w:val="00064771"/>
    <w:rsid w:val="00067031"/>
    <w:rsid w:val="00070ACD"/>
    <w:rsid w:val="00071395"/>
    <w:rsid w:val="000734A1"/>
    <w:rsid w:val="00082A21"/>
    <w:rsid w:val="000831A0"/>
    <w:rsid w:val="0008778F"/>
    <w:rsid w:val="000950F6"/>
    <w:rsid w:val="00095433"/>
    <w:rsid w:val="00097869"/>
    <w:rsid w:val="000A1917"/>
    <w:rsid w:val="000A2D21"/>
    <w:rsid w:val="000A6DD6"/>
    <w:rsid w:val="000A760C"/>
    <w:rsid w:val="000B1E46"/>
    <w:rsid w:val="000C54B4"/>
    <w:rsid w:val="000C6EFF"/>
    <w:rsid w:val="000C7738"/>
    <w:rsid w:val="000D1D20"/>
    <w:rsid w:val="000F700A"/>
    <w:rsid w:val="000F777D"/>
    <w:rsid w:val="001038BB"/>
    <w:rsid w:val="00105C99"/>
    <w:rsid w:val="001131E1"/>
    <w:rsid w:val="0011384A"/>
    <w:rsid w:val="00122865"/>
    <w:rsid w:val="00142310"/>
    <w:rsid w:val="0014249E"/>
    <w:rsid w:val="0014341B"/>
    <w:rsid w:val="00154A76"/>
    <w:rsid w:val="00172A27"/>
    <w:rsid w:val="00183F77"/>
    <w:rsid w:val="001902D1"/>
    <w:rsid w:val="0019312E"/>
    <w:rsid w:val="00194368"/>
    <w:rsid w:val="001A1786"/>
    <w:rsid w:val="001B2848"/>
    <w:rsid w:val="001B4F42"/>
    <w:rsid w:val="001B758D"/>
    <w:rsid w:val="001C00F0"/>
    <w:rsid w:val="001C22ED"/>
    <w:rsid w:val="001C2BA3"/>
    <w:rsid w:val="001C567A"/>
    <w:rsid w:val="001C74AC"/>
    <w:rsid w:val="001D049B"/>
    <w:rsid w:val="001D1AE9"/>
    <w:rsid w:val="001D2895"/>
    <w:rsid w:val="001D65BB"/>
    <w:rsid w:val="001F61B5"/>
    <w:rsid w:val="001F70C0"/>
    <w:rsid w:val="00201B37"/>
    <w:rsid w:val="002076E4"/>
    <w:rsid w:val="002077D6"/>
    <w:rsid w:val="00211568"/>
    <w:rsid w:val="0021244B"/>
    <w:rsid w:val="00213AED"/>
    <w:rsid w:val="0021518C"/>
    <w:rsid w:val="00217007"/>
    <w:rsid w:val="002269D0"/>
    <w:rsid w:val="00232738"/>
    <w:rsid w:val="00250D29"/>
    <w:rsid w:val="002639ED"/>
    <w:rsid w:val="0026497F"/>
    <w:rsid w:val="00266C00"/>
    <w:rsid w:val="002745F3"/>
    <w:rsid w:val="00281C8E"/>
    <w:rsid w:val="0029106F"/>
    <w:rsid w:val="00293378"/>
    <w:rsid w:val="002A4CA5"/>
    <w:rsid w:val="002B39B4"/>
    <w:rsid w:val="002B43D0"/>
    <w:rsid w:val="002C00FD"/>
    <w:rsid w:val="002C6773"/>
    <w:rsid w:val="002E066B"/>
    <w:rsid w:val="002E6E30"/>
    <w:rsid w:val="002E6FE9"/>
    <w:rsid w:val="002E73A1"/>
    <w:rsid w:val="002F1036"/>
    <w:rsid w:val="002F1F62"/>
    <w:rsid w:val="002F3B52"/>
    <w:rsid w:val="002F62F7"/>
    <w:rsid w:val="002F7597"/>
    <w:rsid w:val="00313983"/>
    <w:rsid w:val="00314DF0"/>
    <w:rsid w:val="00326480"/>
    <w:rsid w:val="00356599"/>
    <w:rsid w:val="003609C1"/>
    <w:rsid w:val="00360DB1"/>
    <w:rsid w:val="003669C1"/>
    <w:rsid w:val="0037575F"/>
    <w:rsid w:val="00376371"/>
    <w:rsid w:val="00391AE4"/>
    <w:rsid w:val="00394DB3"/>
    <w:rsid w:val="0039657F"/>
    <w:rsid w:val="003A2770"/>
    <w:rsid w:val="003A4CC0"/>
    <w:rsid w:val="003B149D"/>
    <w:rsid w:val="003B44F9"/>
    <w:rsid w:val="003C731F"/>
    <w:rsid w:val="003D2B2C"/>
    <w:rsid w:val="003D5659"/>
    <w:rsid w:val="003D5F71"/>
    <w:rsid w:val="003D7B41"/>
    <w:rsid w:val="003E01FB"/>
    <w:rsid w:val="003E2E08"/>
    <w:rsid w:val="003E491F"/>
    <w:rsid w:val="003F0C76"/>
    <w:rsid w:val="003F18F9"/>
    <w:rsid w:val="003F35AA"/>
    <w:rsid w:val="003F3A85"/>
    <w:rsid w:val="003F4273"/>
    <w:rsid w:val="003F642C"/>
    <w:rsid w:val="0040084E"/>
    <w:rsid w:val="004032E4"/>
    <w:rsid w:val="00413921"/>
    <w:rsid w:val="00422AEE"/>
    <w:rsid w:val="00423965"/>
    <w:rsid w:val="00432EDF"/>
    <w:rsid w:val="00450B19"/>
    <w:rsid w:val="00450F00"/>
    <w:rsid w:val="004559CE"/>
    <w:rsid w:val="0045624D"/>
    <w:rsid w:val="0046076D"/>
    <w:rsid w:val="00463A1B"/>
    <w:rsid w:val="00467D0F"/>
    <w:rsid w:val="004716D3"/>
    <w:rsid w:val="00472733"/>
    <w:rsid w:val="00473D9D"/>
    <w:rsid w:val="004866F0"/>
    <w:rsid w:val="00491DA4"/>
    <w:rsid w:val="004926E4"/>
    <w:rsid w:val="00493769"/>
    <w:rsid w:val="00494618"/>
    <w:rsid w:val="0049479B"/>
    <w:rsid w:val="004A1ED0"/>
    <w:rsid w:val="004A2F24"/>
    <w:rsid w:val="004B0467"/>
    <w:rsid w:val="004B0876"/>
    <w:rsid w:val="004D18FE"/>
    <w:rsid w:val="004D40C5"/>
    <w:rsid w:val="004D6B4D"/>
    <w:rsid w:val="004E41A7"/>
    <w:rsid w:val="004E63C5"/>
    <w:rsid w:val="004F3033"/>
    <w:rsid w:val="00500979"/>
    <w:rsid w:val="00505EB0"/>
    <w:rsid w:val="00512DB3"/>
    <w:rsid w:val="00515E34"/>
    <w:rsid w:val="00524BB8"/>
    <w:rsid w:val="00536A76"/>
    <w:rsid w:val="00541DFF"/>
    <w:rsid w:val="0054298F"/>
    <w:rsid w:val="00542F29"/>
    <w:rsid w:val="00552195"/>
    <w:rsid w:val="00560B6D"/>
    <w:rsid w:val="00560EAD"/>
    <w:rsid w:val="005631AA"/>
    <w:rsid w:val="00570CCE"/>
    <w:rsid w:val="00571CA0"/>
    <w:rsid w:val="0057440B"/>
    <w:rsid w:val="005756F2"/>
    <w:rsid w:val="00577457"/>
    <w:rsid w:val="00584F6B"/>
    <w:rsid w:val="005856D7"/>
    <w:rsid w:val="00590BE0"/>
    <w:rsid w:val="00597E2D"/>
    <w:rsid w:val="005A0B8C"/>
    <w:rsid w:val="005A6F9C"/>
    <w:rsid w:val="005B04AE"/>
    <w:rsid w:val="005B20A1"/>
    <w:rsid w:val="005B46E6"/>
    <w:rsid w:val="005B4C87"/>
    <w:rsid w:val="005C0E82"/>
    <w:rsid w:val="005C6134"/>
    <w:rsid w:val="005D04A4"/>
    <w:rsid w:val="005D1A4E"/>
    <w:rsid w:val="005D2587"/>
    <w:rsid w:val="005D55ED"/>
    <w:rsid w:val="005D5761"/>
    <w:rsid w:val="005E08FC"/>
    <w:rsid w:val="005E1367"/>
    <w:rsid w:val="005E146C"/>
    <w:rsid w:val="005F2C53"/>
    <w:rsid w:val="00600B5F"/>
    <w:rsid w:val="00615288"/>
    <w:rsid w:val="00615446"/>
    <w:rsid w:val="006217CB"/>
    <w:rsid w:val="0062325A"/>
    <w:rsid w:val="00643E7D"/>
    <w:rsid w:val="00650577"/>
    <w:rsid w:val="00652F2D"/>
    <w:rsid w:val="0065618E"/>
    <w:rsid w:val="00661680"/>
    <w:rsid w:val="00695314"/>
    <w:rsid w:val="006A042E"/>
    <w:rsid w:val="006A1042"/>
    <w:rsid w:val="006A238B"/>
    <w:rsid w:val="006A4BDF"/>
    <w:rsid w:val="006A7DB4"/>
    <w:rsid w:val="006B1FA3"/>
    <w:rsid w:val="006B4226"/>
    <w:rsid w:val="006C0046"/>
    <w:rsid w:val="006C040F"/>
    <w:rsid w:val="006D422E"/>
    <w:rsid w:val="006D4469"/>
    <w:rsid w:val="006D7108"/>
    <w:rsid w:val="006D7A76"/>
    <w:rsid w:val="006F1E8A"/>
    <w:rsid w:val="006F6377"/>
    <w:rsid w:val="006F6B11"/>
    <w:rsid w:val="006F6F4C"/>
    <w:rsid w:val="0070288E"/>
    <w:rsid w:val="00704902"/>
    <w:rsid w:val="00707B16"/>
    <w:rsid w:val="00714ADA"/>
    <w:rsid w:val="00717443"/>
    <w:rsid w:val="00722EA4"/>
    <w:rsid w:val="00730A02"/>
    <w:rsid w:val="0073240C"/>
    <w:rsid w:val="0074312A"/>
    <w:rsid w:val="00745DB0"/>
    <w:rsid w:val="00746F33"/>
    <w:rsid w:val="00750FAF"/>
    <w:rsid w:val="007512E8"/>
    <w:rsid w:val="00756217"/>
    <w:rsid w:val="007568FA"/>
    <w:rsid w:val="007569AF"/>
    <w:rsid w:val="007646C3"/>
    <w:rsid w:val="00777984"/>
    <w:rsid w:val="00782F5B"/>
    <w:rsid w:val="0079386E"/>
    <w:rsid w:val="007A1EE1"/>
    <w:rsid w:val="007A7214"/>
    <w:rsid w:val="007B2C03"/>
    <w:rsid w:val="007B7134"/>
    <w:rsid w:val="007C132E"/>
    <w:rsid w:val="007C5EDC"/>
    <w:rsid w:val="007D7609"/>
    <w:rsid w:val="007E67BF"/>
    <w:rsid w:val="007E7013"/>
    <w:rsid w:val="007E716E"/>
    <w:rsid w:val="007E7659"/>
    <w:rsid w:val="007F5A62"/>
    <w:rsid w:val="007F711E"/>
    <w:rsid w:val="00804A2F"/>
    <w:rsid w:val="0080620D"/>
    <w:rsid w:val="00806C3A"/>
    <w:rsid w:val="008110CE"/>
    <w:rsid w:val="00811920"/>
    <w:rsid w:val="00811AB4"/>
    <w:rsid w:val="008245FA"/>
    <w:rsid w:val="00825B47"/>
    <w:rsid w:val="00842A5C"/>
    <w:rsid w:val="00845E49"/>
    <w:rsid w:val="008467EB"/>
    <w:rsid w:val="0085044B"/>
    <w:rsid w:val="00853A5C"/>
    <w:rsid w:val="008547F8"/>
    <w:rsid w:val="00870CCC"/>
    <w:rsid w:val="008718E4"/>
    <w:rsid w:val="0087672E"/>
    <w:rsid w:val="00880C91"/>
    <w:rsid w:val="00881629"/>
    <w:rsid w:val="008836C5"/>
    <w:rsid w:val="00883CA3"/>
    <w:rsid w:val="0088404F"/>
    <w:rsid w:val="00887506"/>
    <w:rsid w:val="008974A0"/>
    <w:rsid w:val="008A5DFE"/>
    <w:rsid w:val="008A7CD6"/>
    <w:rsid w:val="008B5503"/>
    <w:rsid w:val="008B7DDA"/>
    <w:rsid w:val="008C6BC9"/>
    <w:rsid w:val="008D0223"/>
    <w:rsid w:val="008D0288"/>
    <w:rsid w:val="008D4F66"/>
    <w:rsid w:val="008E322A"/>
    <w:rsid w:val="008F027C"/>
    <w:rsid w:val="008F579D"/>
    <w:rsid w:val="008F695E"/>
    <w:rsid w:val="00902A84"/>
    <w:rsid w:val="00905239"/>
    <w:rsid w:val="00911DD3"/>
    <w:rsid w:val="00915871"/>
    <w:rsid w:val="009223B3"/>
    <w:rsid w:val="00932D88"/>
    <w:rsid w:val="009340A3"/>
    <w:rsid w:val="009403E1"/>
    <w:rsid w:val="00940D16"/>
    <w:rsid w:val="00950BC4"/>
    <w:rsid w:val="0095503E"/>
    <w:rsid w:val="009571C3"/>
    <w:rsid w:val="00957802"/>
    <w:rsid w:val="0097202F"/>
    <w:rsid w:val="00983E8D"/>
    <w:rsid w:val="00997F3B"/>
    <w:rsid w:val="009A6DDC"/>
    <w:rsid w:val="009A77ED"/>
    <w:rsid w:val="009B01E7"/>
    <w:rsid w:val="009B1662"/>
    <w:rsid w:val="009C15B1"/>
    <w:rsid w:val="009C3438"/>
    <w:rsid w:val="009C4763"/>
    <w:rsid w:val="009D3357"/>
    <w:rsid w:val="009D372B"/>
    <w:rsid w:val="009E0956"/>
    <w:rsid w:val="009F0197"/>
    <w:rsid w:val="009F40B0"/>
    <w:rsid w:val="00A06AC1"/>
    <w:rsid w:val="00A11AE5"/>
    <w:rsid w:val="00A20529"/>
    <w:rsid w:val="00A304BE"/>
    <w:rsid w:val="00A31A4A"/>
    <w:rsid w:val="00A32E34"/>
    <w:rsid w:val="00A3449B"/>
    <w:rsid w:val="00A45128"/>
    <w:rsid w:val="00A53111"/>
    <w:rsid w:val="00A57D1F"/>
    <w:rsid w:val="00A60126"/>
    <w:rsid w:val="00A66367"/>
    <w:rsid w:val="00A70EC6"/>
    <w:rsid w:val="00A91208"/>
    <w:rsid w:val="00A95E51"/>
    <w:rsid w:val="00A960B7"/>
    <w:rsid w:val="00A967ED"/>
    <w:rsid w:val="00AA07F0"/>
    <w:rsid w:val="00AB18FA"/>
    <w:rsid w:val="00AB5631"/>
    <w:rsid w:val="00AB7282"/>
    <w:rsid w:val="00AC15EE"/>
    <w:rsid w:val="00AE1A7F"/>
    <w:rsid w:val="00AF7A2B"/>
    <w:rsid w:val="00B0468D"/>
    <w:rsid w:val="00B12EE6"/>
    <w:rsid w:val="00B1591E"/>
    <w:rsid w:val="00B21096"/>
    <w:rsid w:val="00B2321A"/>
    <w:rsid w:val="00B2689D"/>
    <w:rsid w:val="00B312D8"/>
    <w:rsid w:val="00B374A1"/>
    <w:rsid w:val="00B417EA"/>
    <w:rsid w:val="00B46785"/>
    <w:rsid w:val="00B47594"/>
    <w:rsid w:val="00B47C27"/>
    <w:rsid w:val="00B53D50"/>
    <w:rsid w:val="00B54255"/>
    <w:rsid w:val="00B55521"/>
    <w:rsid w:val="00B56810"/>
    <w:rsid w:val="00B570B2"/>
    <w:rsid w:val="00B5756F"/>
    <w:rsid w:val="00B57753"/>
    <w:rsid w:val="00B605BF"/>
    <w:rsid w:val="00B64F3A"/>
    <w:rsid w:val="00B65151"/>
    <w:rsid w:val="00B67996"/>
    <w:rsid w:val="00B73C1E"/>
    <w:rsid w:val="00B82FC4"/>
    <w:rsid w:val="00B861AF"/>
    <w:rsid w:val="00B921FB"/>
    <w:rsid w:val="00B930CA"/>
    <w:rsid w:val="00B95004"/>
    <w:rsid w:val="00B95832"/>
    <w:rsid w:val="00BA3221"/>
    <w:rsid w:val="00BA69B0"/>
    <w:rsid w:val="00BB333F"/>
    <w:rsid w:val="00BB6976"/>
    <w:rsid w:val="00BC1488"/>
    <w:rsid w:val="00BC2BCE"/>
    <w:rsid w:val="00BC775B"/>
    <w:rsid w:val="00BD2A04"/>
    <w:rsid w:val="00BD40E3"/>
    <w:rsid w:val="00BD510C"/>
    <w:rsid w:val="00BD6707"/>
    <w:rsid w:val="00BE11F1"/>
    <w:rsid w:val="00BF0366"/>
    <w:rsid w:val="00C1263A"/>
    <w:rsid w:val="00C12CDF"/>
    <w:rsid w:val="00C15C62"/>
    <w:rsid w:val="00C249A7"/>
    <w:rsid w:val="00C35F8C"/>
    <w:rsid w:val="00C365F2"/>
    <w:rsid w:val="00C452C9"/>
    <w:rsid w:val="00C469A6"/>
    <w:rsid w:val="00C47DA8"/>
    <w:rsid w:val="00C52BCE"/>
    <w:rsid w:val="00C624DA"/>
    <w:rsid w:val="00C716AE"/>
    <w:rsid w:val="00C74AA3"/>
    <w:rsid w:val="00C8140E"/>
    <w:rsid w:val="00C8145D"/>
    <w:rsid w:val="00C82B14"/>
    <w:rsid w:val="00C92C5A"/>
    <w:rsid w:val="00C93E83"/>
    <w:rsid w:val="00CA1955"/>
    <w:rsid w:val="00CA4FFD"/>
    <w:rsid w:val="00CA6665"/>
    <w:rsid w:val="00CB313C"/>
    <w:rsid w:val="00CB452F"/>
    <w:rsid w:val="00CC1347"/>
    <w:rsid w:val="00CC1EE0"/>
    <w:rsid w:val="00CC2862"/>
    <w:rsid w:val="00CC4CAA"/>
    <w:rsid w:val="00CC4D71"/>
    <w:rsid w:val="00CC50CC"/>
    <w:rsid w:val="00CC7A34"/>
    <w:rsid w:val="00CD74BE"/>
    <w:rsid w:val="00CF0412"/>
    <w:rsid w:val="00CF7770"/>
    <w:rsid w:val="00CF79AA"/>
    <w:rsid w:val="00D01D31"/>
    <w:rsid w:val="00D05C87"/>
    <w:rsid w:val="00D11E25"/>
    <w:rsid w:val="00D147DC"/>
    <w:rsid w:val="00D148F0"/>
    <w:rsid w:val="00D158D3"/>
    <w:rsid w:val="00D205A3"/>
    <w:rsid w:val="00D33BCC"/>
    <w:rsid w:val="00D35BD7"/>
    <w:rsid w:val="00D532D5"/>
    <w:rsid w:val="00D53873"/>
    <w:rsid w:val="00D56959"/>
    <w:rsid w:val="00D649B7"/>
    <w:rsid w:val="00D82234"/>
    <w:rsid w:val="00D879A3"/>
    <w:rsid w:val="00D90189"/>
    <w:rsid w:val="00D912BD"/>
    <w:rsid w:val="00DA0ABD"/>
    <w:rsid w:val="00DA3A2D"/>
    <w:rsid w:val="00DB192A"/>
    <w:rsid w:val="00DD265D"/>
    <w:rsid w:val="00DD6ECC"/>
    <w:rsid w:val="00DF26D7"/>
    <w:rsid w:val="00DF59C5"/>
    <w:rsid w:val="00E009DB"/>
    <w:rsid w:val="00E013B5"/>
    <w:rsid w:val="00E0498E"/>
    <w:rsid w:val="00E07504"/>
    <w:rsid w:val="00E1758C"/>
    <w:rsid w:val="00E23AD9"/>
    <w:rsid w:val="00E26B65"/>
    <w:rsid w:val="00E35F33"/>
    <w:rsid w:val="00E446B2"/>
    <w:rsid w:val="00E44B4D"/>
    <w:rsid w:val="00E54C77"/>
    <w:rsid w:val="00E5759D"/>
    <w:rsid w:val="00E658F4"/>
    <w:rsid w:val="00E67E37"/>
    <w:rsid w:val="00E774A9"/>
    <w:rsid w:val="00E91288"/>
    <w:rsid w:val="00E92A3C"/>
    <w:rsid w:val="00E94DA4"/>
    <w:rsid w:val="00E97E95"/>
    <w:rsid w:val="00EC64E5"/>
    <w:rsid w:val="00EC6DFC"/>
    <w:rsid w:val="00EC71DD"/>
    <w:rsid w:val="00ED1C86"/>
    <w:rsid w:val="00EE5BC7"/>
    <w:rsid w:val="00EF5E5F"/>
    <w:rsid w:val="00EF607D"/>
    <w:rsid w:val="00F0424C"/>
    <w:rsid w:val="00F05997"/>
    <w:rsid w:val="00F05BC1"/>
    <w:rsid w:val="00F072A5"/>
    <w:rsid w:val="00F101B6"/>
    <w:rsid w:val="00F11C42"/>
    <w:rsid w:val="00F175EB"/>
    <w:rsid w:val="00F216C1"/>
    <w:rsid w:val="00F34F81"/>
    <w:rsid w:val="00F351BA"/>
    <w:rsid w:val="00F37507"/>
    <w:rsid w:val="00F53E34"/>
    <w:rsid w:val="00F738B1"/>
    <w:rsid w:val="00F76F15"/>
    <w:rsid w:val="00F83169"/>
    <w:rsid w:val="00F8645B"/>
    <w:rsid w:val="00FA291F"/>
    <w:rsid w:val="00FA3283"/>
    <w:rsid w:val="00FA519D"/>
    <w:rsid w:val="00FA56CC"/>
    <w:rsid w:val="00FA6847"/>
    <w:rsid w:val="00FB1318"/>
    <w:rsid w:val="00FB1B3C"/>
    <w:rsid w:val="00FC0E30"/>
    <w:rsid w:val="00FC41D8"/>
    <w:rsid w:val="00FC42CF"/>
    <w:rsid w:val="00FC4627"/>
    <w:rsid w:val="00FD6A91"/>
    <w:rsid w:val="00FE5877"/>
    <w:rsid w:val="159B10F9"/>
    <w:rsid w:val="1B9C0F2E"/>
    <w:rsid w:val="4B7B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3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locked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3">
    <w:name w:val="Body Text Indent 3"/>
    <w:basedOn w:val="a"/>
    <w:link w:val="3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link w:val="10"/>
    <w:uiPriority w:val="99"/>
    <w:qFormat/>
    <w:locked/>
    <w:rPr>
      <w:rFonts w:ascii="Arial" w:hAnsi="Arial" w:cs="Times New Roman"/>
      <w:b/>
      <w:color w:val="000080"/>
    </w:rPr>
  </w:style>
  <w:style w:type="paragraph" w:styleId="ab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Tahoma" w:hAnsi="Tahoma" w:cs="Times New Roman"/>
      <w:sz w:val="16"/>
    </w:rPr>
  </w:style>
  <w:style w:type="paragraph" w:customStyle="1" w:styleId="12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c">
    <w:name w:val="Гипертекстовая ссылка"/>
    <w:uiPriority w:val="99"/>
    <w:qFormat/>
    <w:rPr>
      <w:b/>
      <w:color w:val="106BBE"/>
    </w:rPr>
  </w:style>
  <w:style w:type="character" w:customStyle="1" w:styleId="ad">
    <w:name w:val="Цветовое выделение"/>
    <w:uiPriority w:val="99"/>
    <w:qFormat/>
    <w:rPr>
      <w:b/>
      <w:color w:val="26282F"/>
    </w:rPr>
  </w:style>
  <w:style w:type="paragraph" w:customStyle="1" w:styleId="ae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qFormat/>
    <w:locked/>
    <w:rPr>
      <w:rFonts w:cs="Times New Roman"/>
      <w:sz w:val="22"/>
      <w:lang w:eastAsia="en-US"/>
    </w:rPr>
  </w:style>
  <w:style w:type="character" w:customStyle="1" w:styleId="a9">
    <w:name w:val="Нижний колонтитул Знак"/>
    <w:link w:val="a8"/>
    <w:uiPriority w:val="99"/>
    <w:qFormat/>
    <w:locked/>
    <w:rPr>
      <w:rFonts w:cs="Times New Roman"/>
      <w:sz w:val="22"/>
      <w:lang w:eastAsia="en-US"/>
    </w:rPr>
  </w:style>
  <w:style w:type="character" w:customStyle="1" w:styleId="30">
    <w:name w:val="Основной текст с отступом 3 Знак"/>
    <w:link w:val="3"/>
    <w:qFormat/>
    <w:rPr>
      <w:rFonts w:ascii="Times New Roman" w:eastAsia="Times New Roman" w:hAnsi="Times New Roman"/>
      <w:sz w:val="24"/>
    </w:rPr>
  </w:style>
  <w:style w:type="paragraph" w:customStyle="1" w:styleId="1">
    <w:name w:val="Рег. Основной нумерованный 1. текст"/>
    <w:basedOn w:val="ConsPlusNormal"/>
    <w:qFormat/>
    <w:pPr>
      <w:numPr>
        <w:numId w:val="1"/>
      </w:numPr>
      <w:tabs>
        <w:tab w:val="left" w:pos="284"/>
      </w:tabs>
      <w:spacing w:before="240" w:after="240" w:line="276" w:lineRule="auto"/>
      <w:ind w:left="0" w:firstLine="0"/>
      <w:jc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3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locked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3">
    <w:name w:val="Body Text Indent 3"/>
    <w:basedOn w:val="a"/>
    <w:link w:val="3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link w:val="10"/>
    <w:uiPriority w:val="99"/>
    <w:qFormat/>
    <w:locked/>
    <w:rPr>
      <w:rFonts w:ascii="Arial" w:hAnsi="Arial" w:cs="Times New Roman"/>
      <w:b/>
      <w:color w:val="000080"/>
    </w:rPr>
  </w:style>
  <w:style w:type="paragraph" w:styleId="ab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Tahoma" w:hAnsi="Tahoma" w:cs="Times New Roman"/>
      <w:sz w:val="16"/>
    </w:rPr>
  </w:style>
  <w:style w:type="paragraph" w:customStyle="1" w:styleId="12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c">
    <w:name w:val="Гипертекстовая ссылка"/>
    <w:uiPriority w:val="99"/>
    <w:qFormat/>
    <w:rPr>
      <w:b/>
      <w:color w:val="106BBE"/>
    </w:rPr>
  </w:style>
  <w:style w:type="character" w:customStyle="1" w:styleId="ad">
    <w:name w:val="Цветовое выделение"/>
    <w:uiPriority w:val="99"/>
    <w:qFormat/>
    <w:rPr>
      <w:b/>
      <w:color w:val="26282F"/>
    </w:rPr>
  </w:style>
  <w:style w:type="paragraph" w:customStyle="1" w:styleId="ae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qFormat/>
    <w:locked/>
    <w:rPr>
      <w:rFonts w:cs="Times New Roman"/>
      <w:sz w:val="22"/>
      <w:lang w:eastAsia="en-US"/>
    </w:rPr>
  </w:style>
  <w:style w:type="character" w:customStyle="1" w:styleId="a9">
    <w:name w:val="Нижний колонтитул Знак"/>
    <w:link w:val="a8"/>
    <w:uiPriority w:val="99"/>
    <w:qFormat/>
    <w:locked/>
    <w:rPr>
      <w:rFonts w:cs="Times New Roman"/>
      <w:sz w:val="22"/>
      <w:lang w:eastAsia="en-US"/>
    </w:rPr>
  </w:style>
  <w:style w:type="character" w:customStyle="1" w:styleId="30">
    <w:name w:val="Основной текст с отступом 3 Знак"/>
    <w:link w:val="3"/>
    <w:qFormat/>
    <w:rPr>
      <w:rFonts w:ascii="Times New Roman" w:eastAsia="Times New Roman" w:hAnsi="Times New Roman"/>
      <w:sz w:val="24"/>
    </w:rPr>
  </w:style>
  <w:style w:type="paragraph" w:customStyle="1" w:styleId="1">
    <w:name w:val="Рег. Основной нумерованный 1. текст"/>
    <w:basedOn w:val="ConsPlusNormal"/>
    <w:qFormat/>
    <w:pPr>
      <w:numPr>
        <w:numId w:val="1"/>
      </w:numPr>
      <w:tabs>
        <w:tab w:val="left" w:pos="284"/>
      </w:tabs>
      <w:spacing w:before="240" w:after="240" w:line="276" w:lineRule="auto"/>
      <w:ind w:left="0" w:firstLine="0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77EC5BC0FA5AD131F33D7E17BB325112E4053AAC70A08D8EFF59273413B6EB7283CB41CA78D969ADC5C3DD60A19CD22F06738B5D0CCC048D31C72BAP2nCF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815700.100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912</Words>
  <Characters>5203</Characters>
  <Application>Microsoft Office Word</Application>
  <DocSecurity>0</DocSecurity>
  <Lines>43</Lines>
  <Paragraphs>12</Paragraphs>
  <ScaleCrop>false</ScaleCrop>
  <Company>*</Company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Мартынов Алексей Андреевич</cp:lastModifiedBy>
  <cp:revision>14</cp:revision>
  <cp:lastPrinted>2022-07-28T11:32:00Z</cp:lastPrinted>
  <dcterms:created xsi:type="dcterms:W3CDTF">2022-05-11T06:24:00Z</dcterms:created>
  <dcterms:modified xsi:type="dcterms:W3CDTF">2022-08-05T05:00:00Z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753A94C5545E441FA16A678EDD1E95A4</vt:lpwstr>
  </property>
</Properties>
</file>