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388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388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2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22"/>
        <w:ind w:left="993" w:hanging="993"/>
        <w:jc w:val="center"/>
        <w:keepNext/>
        <w:rPr>
          <w:b/>
          <w:sz w:val="20"/>
          <w:szCs w:val="20"/>
        </w:rPr>
        <w:outlineLvl w:val="2"/>
      </w:pPr>
      <w:r>
        <w:rPr>
          <w:b/>
          <w:sz w:val="20"/>
          <w:szCs w:val="20"/>
        </w:rPr>
        <w:t xml:space="preserve">ХАНТЫ-МАНСИЙСКИЙ АВТОНОМНЫЙ ОКРУГ – ЮГРА </w:t>
      </w:r>
      <w:r>
        <w:rPr>
          <w:b/>
          <w:sz w:val="20"/>
          <w:szCs w:val="20"/>
        </w:rPr>
      </w:r>
    </w:p>
    <w:p>
      <w:pPr>
        <w:pStyle w:val="622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2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 </w:t>
      </w:r>
      <w:r>
        <w:rPr>
          <w:b/>
          <w:sz w:val="28"/>
          <w:szCs w:val="28"/>
        </w:rPr>
      </w:r>
    </w:p>
    <w:p>
      <w:pPr>
        <w:pStyle w:val="622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22"/>
        <w:ind w:firstLine="53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ПОСТАНОВЛЕНИЕ</w:t>
      </w:r>
      <w:r>
        <w:rPr>
          <w:b/>
          <w:bCs/>
          <w:color w:val="000000"/>
          <w:sz w:val="28"/>
          <w:szCs w:val="28"/>
        </w:rPr>
      </w:r>
    </w:p>
    <w:p>
      <w:pPr>
        <w:pStyle w:val="622"/>
        <w:ind w:firstLine="539"/>
        <w:jc w:val="right"/>
        <w:rPr>
          <w:color w:val="000000"/>
        </w:rPr>
      </w:pPr>
      <w:r>
        <w:rPr>
          <w:color w:val="000000"/>
        </w:rPr>
        <w:t xml:space="preserve">проект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jc w:val="both"/>
        <w:tabs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jc w:val="both"/>
        <w:tabs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от </w:t>
      </w:r>
      <w:r>
        <w:rPr>
          <w:color w:val="000000"/>
        </w:rPr>
        <w:t xml:space="preserve">          </w:t>
      </w:r>
      <w:r>
        <w:rPr>
          <w:color w:val="000000"/>
        </w:rPr>
        <w:t xml:space="preserve">20</w:t>
      </w:r>
      <w:r>
        <w:rPr>
          <w:color w:val="000000"/>
        </w:rPr>
        <w:t xml:space="preserve">2</w:t>
      </w:r>
      <w:r>
        <w:rPr>
          <w:color w:val="000000"/>
        </w:rPr>
        <w:t xml:space="preserve">6</w:t>
      </w:r>
      <w:r>
        <w:rPr>
          <w:color w:val="000000"/>
        </w:rPr>
        <w:t xml:space="preserve"> года                                                                                         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№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jc w:val="both"/>
        <w:tabs>
          <w:tab w:val="left" w:pos="8640" w:leader="none"/>
        </w:tabs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ind w:left="284"/>
        <w:jc w:val="both"/>
        <w:tabs>
          <w:tab w:val="left" w:pos="864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2"/>
        <w:jc w:val="center"/>
        <w:rPr>
          <w:b/>
        </w:rPr>
      </w:pPr>
      <w:r>
        <w:rPr>
          <w:b/>
        </w:rPr>
        <w:t xml:space="preserve">О внесении изменени</w:t>
      </w:r>
      <w:r>
        <w:rPr>
          <w:b/>
        </w:rPr>
        <w:t xml:space="preserve">й</w:t>
      </w:r>
      <w:r>
        <w:rPr>
          <w:b/>
        </w:rPr>
        <w:t xml:space="preserve"> в </w:t>
      </w:r>
      <w:r>
        <w:rPr>
          <w:b/>
        </w:rPr>
        <w:t xml:space="preserve">постановление администрации</w:t>
      </w:r>
      <w:r>
        <w:rPr>
          <w:b/>
        </w:rPr>
        <w:t xml:space="preserve"> Белоярского района </w:t>
      </w:r>
      <w:r>
        <w:rPr>
          <w:b/>
        </w:rPr>
      </w:r>
      <w:r>
        <w:rPr>
          <w:b/>
        </w:rPr>
      </w:r>
    </w:p>
    <w:p>
      <w:pPr>
        <w:pStyle w:val="622"/>
        <w:jc w:val="center"/>
      </w:pPr>
      <w:r>
        <w:rPr>
          <w:b/>
        </w:rPr>
        <w:t xml:space="preserve">от 15 февраля 2021 года № 92 </w:t>
      </w:r>
      <w:r/>
    </w:p>
    <w:p>
      <w:pPr>
        <w:pStyle w:val="622"/>
        <w:jc w:val="center"/>
      </w:pPr>
      <w:r/>
      <w:r/>
    </w:p>
    <w:p>
      <w:pPr>
        <w:pStyle w:val="622"/>
        <w:ind w:firstLine="540"/>
        <w:jc w:val="both"/>
      </w:pPr>
      <w:r>
        <w:t xml:space="preserve">В соответствии с </w:t>
      </w:r>
      <w:r>
        <w:t xml:space="preserve">Порядк</w:t>
      </w:r>
      <w:r>
        <w:t xml:space="preserve">ом</w:t>
      </w:r>
      <w:r>
        <w:t xml:space="preserve">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</w:t>
      </w:r>
      <w:r>
        <w:t xml:space="preserve">постановлени</w:t>
      </w:r>
      <w:r>
        <w:t xml:space="preserve">ем</w:t>
      </w:r>
      <w:r>
        <w:t xml:space="preserve"> Правительства Ханты-Мансийского автономного округа – Югры от </w:t>
      </w:r>
      <w:r>
        <w:t xml:space="preserve">29 </w:t>
      </w:r>
      <w:r>
        <w:rPr>
          <w:color w:val="1f1c3e"/>
          <w:spacing w:val="-1"/>
        </w:rPr>
        <w:t xml:space="preserve">декабря 20</w:t>
      </w:r>
      <w:r>
        <w:rPr>
          <w:color w:val="1f1c3e"/>
          <w:spacing w:val="-1"/>
        </w:rPr>
        <w:t xml:space="preserve">20</w:t>
      </w:r>
      <w:r>
        <w:rPr>
          <w:color w:val="1f1c3e"/>
          <w:spacing w:val="-1"/>
        </w:rPr>
        <w:t xml:space="preserve"> года № </w:t>
      </w:r>
      <w:r>
        <w:rPr>
          <w:color w:val="1f1c3e"/>
          <w:spacing w:val="-1"/>
        </w:rPr>
        <w:t xml:space="preserve">643</w:t>
      </w:r>
      <w:r>
        <w:rPr>
          <w:color w:val="1f1c3e"/>
          <w:spacing w:val="-1"/>
        </w:rPr>
        <w:t xml:space="preserve">-п</w:t>
      </w:r>
      <w:r>
        <w:rPr>
          <w:color w:val="1f1c3e"/>
          <w:spacing w:val="-1"/>
        </w:rPr>
        <w:t xml:space="preserve">                            </w:t>
      </w:r>
      <w:r>
        <w:rPr>
          <w:color w:val="1f1c3e"/>
          <w:spacing w:val="-1"/>
        </w:rPr>
        <w:t xml:space="preserve"> </w:t>
      </w:r>
      <w:r>
        <w:t xml:space="preserve">«</w:t>
      </w:r>
      <w:r>
        <w:rPr>
          <w:rFonts w:eastAsia="Calibri"/>
        </w:rPr>
        <w:t xml:space="preserve">О мерах по реализации государственной программы Ханты-Мансийского автономного округа - Югры </w:t>
      </w:r>
      <w:r>
        <w:rPr>
          <w:rFonts w:eastAsia="Calibri"/>
        </w:rPr>
        <w:t xml:space="preserve">«</w:t>
      </w:r>
      <w:r>
        <w:rPr>
          <w:rFonts w:eastAsia="Calibri"/>
        </w:rPr>
        <w:t xml:space="preserve">Строительство</w:t>
      </w:r>
      <w:r>
        <w:rPr>
          <w:bCs/>
          <w:color w:val="000000"/>
        </w:rPr>
        <w:t xml:space="preserve">»</w:t>
      </w:r>
      <w:r>
        <w:t xml:space="preserve">,</w:t>
      </w:r>
      <w:r>
        <w:rPr>
          <w:color w:val="1f1c3e"/>
          <w:spacing w:val="-1"/>
        </w:rPr>
        <w:t xml:space="preserve"> </w:t>
      </w:r>
      <w:r>
        <w:t xml:space="preserve">  п о с т а н о в л я ю:</w:t>
      </w:r>
      <w:r/>
    </w:p>
    <w:p>
      <w:pPr>
        <w:pStyle w:val="622"/>
        <w:numPr>
          <w:ilvl w:val="0"/>
          <w:numId w:val="2"/>
        </w:numPr>
        <w:ind w:left="0" w:firstLine="709"/>
        <w:jc w:val="both"/>
        <w:rPr>
          <w:bCs/>
          <w:color w:val="000000"/>
        </w:rPr>
      </w:pPr>
      <w:r>
        <w:t xml:space="preserve">Внести в постановление администрации Белоярского района от </w:t>
      </w:r>
      <w:r>
        <w:t xml:space="preserve">15 февраля 2021 года № 92 «</w:t>
      </w:r>
      <w:r>
        <w:rPr>
          <w:bCs/>
          <w:color w:val="000000"/>
        </w:rPr>
        <w:t xml:space="preserve">Об определении уполномоченного органа»</w:t>
      </w:r>
      <w:r>
        <w:rPr>
          <w:bCs/>
          <w:color w:val="000000"/>
        </w:rPr>
        <w:t xml:space="preserve"> (далее - постановление) </w:t>
      </w:r>
      <w:r>
        <w:rPr>
          <w:bCs/>
          <w:color w:val="000000"/>
        </w:rPr>
        <w:t xml:space="preserve">следующие</w:t>
      </w:r>
      <w:r>
        <w:rPr>
          <w:bCs/>
          <w:color w:val="000000"/>
        </w:rPr>
        <w:t xml:space="preserve"> изменения:</w:t>
      </w:r>
      <w:r>
        <w:rPr>
          <w:bCs/>
          <w:color w:val="000000"/>
        </w:rPr>
      </w:r>
    </w:p>
    <w:p>
      <w:pPr>
        <w:pStyle w:val="622"/>
        <w:ind w:firstLine="708"/>
        <w:jc w:val="both"/>
        <w:tabs>
          <w:tab w:val="left" w:pos="709" w:leader="none"/>
        </w:tabs>
      </w:pPr>
      <w:r>
        <w:t xml:space="preserve">1) </w:t>
      </w:r>
      <w:r>
        <w:t xml:space="preserve">пункт 1 </w:t>
      </w:r>
      <w:r>
        <w:t xml:space="preserve">постановления </w:t>
      </w:r>
      <w:r>
        <w:t xml:space="preserve">изложить в следующей редакции: «Определить уполномоченным органом местного самоуправления, осуществляющим функции по принятию решений о предоставлении </w:t>
      </w:r>
      <w:r>
        <w:t xml:space="preserve">социальных выплат </w:t>
      </w:r>
      <w:r>
        <w:rPr>
          <w:rFonts w:eastAsia="Calibri"/>
        </w:rPr>
      </w:r>
      <w:r>
        <w:rPr>
          <w:rFonts w:eastAsia="Calibri"/>
        </w:rPr>
        <w:t xml:space="preserve">семьям с детьми, а также работникам организаций, являющихся субъектами малого и среднего предпринимательства, или индивидуальным предпринимателям, поставленным на налоговый учет и осуществляющим деятельность в области информационных технологий в автономном </w:t>
      </w:r>
      <w:r>
        <w:rPr>
          <w:rFonts w:eastAsia="Calibri"/>
        </w:rPr>
        <w:t xml:space="preserve">округе, компьютерного программного обеспечения и (или) участвующим в реализации проекта "Цифровая платформа Югры" по направлениям: медицина, жилищно-коммунальное хозяйство, государственное управление, создание искусственного интеллекта, а также медицинским </w:t>
      </w:r>
      <w:r>
        <w:rPr>
          <w:rFonts w:eastAsia="Calibri"/>
        </w:rPr>
        <w:t xml:space="preserve">работникам медицинских организаций первичного звена здравоохранения и скорой медицинской помощи, медицинским работникам организаций социального обслуживания, научным работникам научных организаций и организаций высшего образования, работникам организаций вы</w:t>
      </w:r>
      <w:r>
        <w:rPr>
          <w:rFonts w:eastAsia="Calibri"/>
        </w:rPr>
        <w:t xml:space="preserve">сшего образования из числа профессорско-преподавательского состава, имеющим ученую степень кандидата и (или) доктора наук, гражданам Российской Федерации, являющимся участниками программы "Дальневосточная и Арктическая ипотека"</w:t>
      </w:r>
      <w:r>
        <w:rPr>
          <w:rFonts w:eastAsia="Calibri"/>
        </w:rPr>
        <w:t xml:space="preserve">, администрацию Белоярского района</w:t>
      </w:r>
      <w:r>
        <w:t xml:space="preserve">»;</w:t>
      </w:r>
      <w:r/>
      <w:r/>
    </w:p>
    <w:p>
      <w:pPr>
        <w:pStyle w:val="622"/>
        <w:ind w:left="142"/>
        <w:jc w:val="both"/>
      </w:pPr>
      <w:r>
        <w:t xml:space="preserve">         </w:t>
      </w:r>
      <w:r>
        <w:t xml:space="preserve">3)</w:t>
      </w:r>
      <w:r>
        <w:t xml:space="preserve"> </w:t>
      </w:r>
      <w:r>
        <w:t xml:space="preserve"> </w:t>
      </w:r>
      <w:r>
        <w:t xml:space="preserve">пункт 2</w:t>
      </w:r>
      <w:r>
        <w:t xml:space="preserve"> постановления</w:t>
      </w:r>
      <w:r>
        <w:t xml:space="preserve"> </w:t>
      </w:r>
      <w:r>
        <w:t xml:space="preserve">изложить в следующей редакции: «Организационное обеспечение осуществления функции по принятию решений о предоставлении </w:t>
      </w:r>
      <w:r>
        <w:t xml:space="preserve"> социальных выплат </w:t>
      </w:r>
      <w:r>
        <w:t xml:space="preserve">с</w:t>
      </w:r>
      <w:r>
        <w:rPr>
          <w:rFonts w:eastAsia="Calibri"/>
        </w:rPr>
        <w:t xml:space="preserve">емьям с детьми, а также работникам организаций, являющихся субъектами малого и среднего предпринимательства, или индивидуальным предпринимателям, поставленным на налоговый учет и осуществляющим деятельность в области информационных технологий в автономном </w:t>
      </w:r>
      <w:r>
        <w:rPr>
          <w:rFonts w:eastAsia="Calibri"/>
        </w:rPr>
        <w:t xml:space="preserve">округе, компьютерного программного обеспечения и (или) участвующим в реализации проекта "Цифровая платформа Югры" по направлениям: медицина, жилищно-коммунальное хозяйство, государственное управление, создание искусственного интеллекта, а также медицинским </w:t>
      </w:r>
      <w:r>
        <w:rPr>
          <w:rFonts w:eastAsia="Calibri"/>
        </w:rPr>
        <w:t xml:space="preserve">работникам медицинских организаций первичного звена здравоохранения и скорой медицинской помощи, медицинским работникам организаций социального обслуживания, научным работникам научных организаций и организаций высшего образования, работникам организаций вы</w:t>
      </w:r>
      <w:r>
        <w:rPr>
          <w:rFonts w:eastAsia="Calibri"/>
        </w:rPr>
        <w:t xml:space="preserve">сшего образования из числа профессорско-преподавательского состава, имеющим ученую степень кандидата и (или) доктора наук, гражданам Российской Федерации, являющимся участниками программы "Дальневосточная и Арктическая ипотека"</w:t>
      </w:r>
      <w:r>
        <w:rPr>
          <w:rFonts w:eastAsia="Calibri"/>
        </w:rPr>
        <w:t xml:space="preserve">, </w:t>
      </w:r>
      <w:r>
        <w:rPr>
          <w:rFonts w:eastAsia="Calibri"/>
        </w:rPr>
        <w:t xml:space="preserve">возложить на управление жилищно-коммунального хозяйства администрации Белоярского района</w:t>
      </w:r>
      <w:r>
        <w:t xml:space="preserve">»</w:t>
      </w:r>
      <w:r>
        <w:t xml:space="preserve">»</w:t>
      </w:r>
      <w:r>
        <w:t xml:space="preserve">.</w:t>
      </w:r>
      <w:r/>
    </w:p>
    <w:p>
      <w:pPr>
        <w:pStyle w:val="622"/>
        <w:numPr>
          <w:ilvl w:val="0"/>
          <w:numId w:val="2"/>
        </w:numPr>
        <w:ind w:left="0" w:firstLine="709"/>
        <w:jc w:val="both"/>
        <w:tabs>
          <w:tab w:val="left" w:pos="567" w:leader="none"/>
        </w:tabs>
      </w:pPr>
      <w:r>
        <w:t xml:space="preserve">Опубликовать настоящее постановление в газетах «Белоярские вести» и «Белоярские вести. Официальный выпуск»</w:t>
      </w:r>
      <w:r>
        <w:t xml:space="preserve">.</w:t>
      </w:r>
      <w:r/>
    </w:p>
    <w:p>
      <w:pPr>
        <w:pStyle w:val="622"/>
        <w:numPr>
          <w:ilvl w:val="0"/>
          <w:numId w:val="2"/>
        </w:numPr>
        <w:ind w:left="0" w:firstLine="709"/>
        <w:jc w:val="both"/>
        <w:tabs>
          <w:tab w:val="left" w:pos="567" w:leader="none"/>
        </w:tabs>
      </w:pPr>
      <w:r>
        <w:t xml:space="preserve">Настоящее постановление вступает в силу после его официального опубликования.</w:t>
      </w:r>
      <w:r/>
    </w:p>
    <w:p>
      <w:pPr>
        <w:pStyle w:val="622"/>
        <w:ind w:firstLine="709"/>
        <w:jc w:val="both"/>
        <w:rPr>
          <w:color w:val="000000"/>
        </w:rPr>
      </w:pPr>
      <w:r>
        <w:t xml:space="preserve">4</w:t>
      </w:r>
      <w:r>
        <w:t xml:space="preserve">. </w:t>
      </w:r>
      <w:r>
        <w:t xml:space="preserve">      </w:t>
      </w:r>
      <w:r>
        <w:t xml:space="preserve">Контроль </w:t>
      </w:r>
      <w:r>
        <w:t xml:space="preserve">за выполнением постановления возложить на первого заместителя главы Белоярского района Ойнеца А.В.</w:t>
      </w:r>
      <w:r>
        <w:rPr>
          <w:color w:val="000000"/>
        </w:rPr>
      </w:r>
      <w:r>
        <w:rPr>
          <w:color w:val="000000"/>
        </w:rPr>
      </w:r>
    </w:p>
    <w:p>
      <w:pPr>
        <w:pStyle w:val="622"/>
        <w:ind w:firstLine="53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2"/>
        <w:ind w:firstLine="53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2"/>
        <w:ind w:firstLine="53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2"/>
        <w:jc w:val="both"/>
        <w:tabs>
          <w:tab w:val="left" w:pos="7740" w:leader="none"/>
        </w:tabs>
        <w:rPr>
          <w:color w:val="000000"/>
        </w:rPr>
      </w:pPr>
      <w:r>
        <w:rPr>
          <w:color w:val="000000"/>
        </w:rPr>
        <w:t xml:space="preserve">Глава Белоярского района</w:t>
        <w:tab/>
        <w:t xml:space="preserve">  С.П.Маненков</w:t>
      </w:r>
      <w:r>
        <w:rPr>
          <w:color w:val="000000"/>
        </w:rPr>
      </w:r>
    </w:p>
    <w:p>
      <w:pPr>
        <w:pStyle w:val="622"/>
        <w:ind w:firstLine="539"/>
        <w:jc w:val="both"/>
      </w:pPr>
      <w:r/>
      <w:r/>
    </w:p>
    <w:p>
      <w:pPr>
        <w:pStyle w:val="622"/>
        <w:ind w:firstLine="539"/>
        <w:jc w:val="both"/>
      </w:pPr>
      <w:r/>
      <w:r/>
    </w:p>
    <w:p>
      <w:pPr>
        <w:pStyle w:val="622"/>
        <w:ind w:firstLine="540"/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900" w:hanging="360"/>
        <w:tabs>
          <w:tab w:val="num" w:pos="90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23">
    <w:name w:val="Основной шрифт абзаца"/>
    <w:next w:val="623"/>
    <w:link w:val="622"/>
    <w:uiPriority w:val="1"/>
    <w:semiHidden/>
    <w:unhideWhenUsed/>
  </w:style>
  <w:style w:type="table" w:styleId="624">
    <w:name w:val="Обычная таблица"/>
    <w:next w:val="624"/>
    <w:link w:val="622"/>
    <w:uiPriority w:val="99"/>
    <w:semiHidden/>
    <w:unhideWhenUsed/>
    <w:tblPr/>
  </w:style>
  <w:style w:type="numbering" w:styleId="625">
    <w:name w:val="Нет списка"/>
    <w:next w:val="625"/>
    <w:link w:val="622"/>
    <w:uiPriority w:val="99"/>
    <w:semiHidden/>
    <w:unhideWhenUsed/>
  </w:style>
  <w:style w:type="paragraph" w:styleId="626">
    <w:name w:val="Текст выноски"/>
    <w:basedOn w:val="622"/>
    <w:next w:val="626"/>
    <w:link w:val="627"/>
    <w:uiPriority w:val="99"/>
    <w:semiHidden/>
    <w:unhideWhenUsed/>
    <w:rPr>
      <w:rFonts w:ascii="Tahoma" w:hAnsi="Tahoma" w:cs="Tahoma"/>
      <w:sz w:val="16"/>
      <w:szCs w:val="16"/>
    </w:rPr>
  </w:style>
  <w:style w:type="character" w:styleId="627">
    <w:name w:val="Текст выноски Знак"/>
    <w:next w:val="627"/>
    <w:link w:val="626"/>
    <w:uiPriority w:val="99"/>
    <w:semiHidden/>
    <w:rPr>
      <w:rFonts w:ascii="Tahoma" w:hAnsi="Tahoma" w:cs="Tahoma"/>
      <w:sz w:val="16"/>
      <w:szCs w:val="16"/>
    </w:rPr>
  </w:style>
  <w:style w:type="table" w:styleId="628">
    <w:name w:val="Сетка таблицы"/>
    <w:basedOn w:val="624"/>
    <w:next w:val="628"/>
    <w:link w:val="622"/>
    <w:uiPriority w:val="59"/>
    <w:pPr>
      <w:spacing w:after="0" w:line="240" w:lineRule="auto"/>
    </w:pPr>
    <w:tblPr/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Петровна</dc:creator>
  <cp:lastModifiedBy>AbdulinaYI</cp:lastModifiedBy>
  <cp:revision>4</cp:revision>
  <dcterms:created xsi:type="dcterms:W3CDTF">2024-04-22T06:10:00Z</dcterms:created>
  <dcterms:modified xsi:type="dcterms:W3CDTF">2026-02-06T04:17:22Z</dcterms:modified>
  <cp:version>1048576</cp:version>
</cp:coreProperties>
</file>