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righ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ПРОЕКТ</w:t>
      </w:r>
    </w:p>
    <w:p>
      <w:pPr>
        <w:jc w:val="right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jc w:val="both"/>
        <w:rPr>
          <w:rFonts w:hint="default"/>
          <w:sz w:val="24"/>
          <w:lang w:val="ru-RU"/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«___»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>________</w:t>
      </w:r>
      <w:r>
        <w:rPr>
          <w:sz w:val="24"/>
        </w:rPr>
        <w:t xml:space="preserve">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года                                                                                                  №</w:t>
      </w:r>
      <w:r>
        <w:rPr>
          <w:rFonts w:hint="default"/>
          <w:sz w:val="24"/>
          <w:lang w:val="ru-RU"/>
        </w:rPr>
        <w:t>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pStyle w:val="14"/>
        <w:jc w:val="center"/>
        <w:outlineLvl w:val="0"/>
      </w:pPr>
      <w:r>
        <w:t>О внесении изменени</w:t>
      </w:r>
      <w:r>
        <w:rPr>
          <w:lang w:val="ru-RU"/>
        </w:rPr>
        <w:t>й</w:t>
      </w:r>
      <w:r>
        <w:rPr>
          <w:rFonts w:hint="default"/>
          <w:lang w:val="ru-RU"/>
        </w:rPr>
        <w:t xml:space="preserve"> в приложения 5, </w:t>
      </w:r>
      <w:bookmarkStart w:id="0" w:name="_GoBack"/>
      <w:bookmarkEnd w:id="0"/>
      <w:r>
        <w:rPr>
          <w:rFonts w:hint="default"/>
          <w:lang w:val="ru-RU"/>
        </w:rPr>
        <w:t>10</w:t>
      </w:r>
      <w:r>
        <w:t xml:space="preserve"> </w:t>
      </w:r>
      <w:r>
        <w:rPr>
          <w:lang w:val="ru-RU"/>
        </w:rPr>
        <w:t>к</w:t>
      </w:r>
      <w:r>
        <w:t xml:space="preserve"> постановлени</w:t>
      </w:r>
      <w:r>
        <w:rPr>
          <w:lang w:val="ru-RU"/>
        </w:rPr>
        <w:t>ю</w:t>
      </w:r>
      <w:r>
        <w:t xml:space="preserve"> администрации Белоярского района</w:t>
      </w:r>
      <w:r>
        <w:rPr>
          <w:rFonts w:hint="default"/>
          <w:lang w:val="ru-RU"/>
        </w:rPr>
        <w:t xml:space="preserve"> </w:t>
      </w:r>
      <w:r>
        <w:t>от 22 сентября 2014 года № 1300</w:t>
      </w:r>
    </w:p>
    <w:p>
      <w:pPr>
        <w:pStyle w:val="14"/>
        <w:jc w:val="center"/>
        <w:outlineLvl w:val="0"/>
      </w:pPr>
    </w:p>
    <w:p>
      <w:pPr>
        <w:pStyle w:val="14"/>
        <w:jc w:val="center"/>
        <w:outlineLvl w:val="0"/>
      </w:pP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Внести в приложение 5 «Номенклатура  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характера» к постановлению администрации Белоярского района от 22 сентября 2014 года № 1300 «О создании резервов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финансовых и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 (далее - постановление)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изменение, изложив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его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в редакции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>,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согласно приложению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1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к настоящему постановлению.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«Номенклатура и объем материальных ресурсов (запасов)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>для первоочередного жизнеобеспечения пострадавшего населения в чрезвычайных ситуациях муниципального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согласно приложению 3 к настоящему постановлению.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С.П.Маненков</w:t>
      </w:r>
    </w:p>
    <w:p>
      <w:pPr>
        <w:jc w:val="both"/>
        <w:rPr>
          <w:sz w:val="24"/>
          <w:szCs w:val="24"/>
        </w:rPr>
        <w:sectPr>
          <w:headerReference r:id="rId4" w:type="first"/>
          <w:headerReference r:id="rId3" w:type="even"/>
          <w:pgSz w:w="11906" w:h="16838"/>
          <w:pgMar w:top="964" w:right="851" w:bottom="964" w:left="1559" w:header="709" w:footer="709" w:gutter="0"/>
          <w:pgNumType w:start="1"/>
          <w:cols w:space="708" w:num="1"/>
          <w:docGrid w:linePitch="360" w:charSpace="0"/>
        </w:sect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1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5</w:t>
      </w:r>
      <w:r>
        <w:rPr>
          <w:color w:val="000000"/>
          <w:spacing w:val="-2"/>
          <w:sz w:val="24"/>
          <w:szCs w:val="24"/>
        </w:rPr>
        <w:t xml:space="preserve"> года № ___</w:t>
      </w:r>
      <w:r>
        <w:rPr>
          <w:szCs w:val="24"/>
        </w:rPr>
        <w:t xml:space="preserve">  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18"/>
        <w:spacing w:after="0" w:line="240" w:lineRule="auto"/>
        <w:ind w:left="5919" w:right="23"/>
        <w:jc w:val="center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rFonts w:hint="default"/>
          <w:color w:val="000000"/>
          <w:sz w:val="24"/>
          <w:szCs w:val="24"/>
          <w:lang w:val="ru-RU"/>
        </w:rPr>
        <w:t>5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rPr>
          <w:b/>
          <w:bCs/>
          <w:szCs w:val="24"/>
        </w:rPr>
      </w:pPr>
      <w:r>
        <w:rPr>
          <w:b/>
          <w:bCs/>
          <w:szCs w:val="24"/>
        </w:rPr>
        <w:t>НОМЕНКЛАТУРА</w:t>
      </w:r>
    </w:p>
    <w:p>
      <w:pPr>
        <w:pStyle w:val="8"/>
        <w:ind w:right="-54"/>
        <w:rPr>
          <w:szCs w:val="24"/>
        </w:rPr>
      </w:pPr>
      <w:r>
        <w:rPr>
          <w:b/>
          <w:bCs/>
          <w:szCs w:val="24"/>
        </w:rPr>
        <w:t>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</w:t>
      </w:r>
    </w:p>
    <w:p>
      <w:pPr>
        <w:pStyle w:val="8"/>
        <w:ind w:right="-54"/>
        <w:rPr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908"/>
        <w:gridCol w:w="137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погружной фекальный ПФ2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15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150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д32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чугунный 25,чуг.50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 - генератор КДE 3500 E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Дизель-генератор HDY 2500 LX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highlight w:val="none"/>
              </w:rPr>
              <w:t xml:space="preserve">Бензиновый электрогенератор </w:t>
            </w:r>
            <w:r>
              <w:rPr>
                <w:sz w:val="24"/>
                <w:szCs w:val="24"/>
                <w:highlight w:val="none"/>
                <w:lang w:val="en-US"/>
              </w:rPr>
              <w:t>Huter DY9500L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оцинкованное 1,25*2,5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100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 АЗ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 200 с эл/пр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Д-400мм эл.пр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д.50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ст.Ф-100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д150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стальная д.300 Ру 16 с эл.приводом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Коаксиальный дымоход длиной 0,5 метра, диаметр 60мм, отвод под дымоход 90 градусов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«Гном»10/10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80/50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глуб.(с электродвигат).ЭЦВ-6-6,5-85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Настенный газовый котел BAXI, модель MAINFOUR 240F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76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 150 стал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д.57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д.89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 АЗ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Ш107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Профнастил оцинкованный 0,5 мм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Раскладушка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 4мм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пушка V-2200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20*2,8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50*3,5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89*3,8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 325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Ш107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Ш219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Ш32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Ш425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Ш530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д15 АЗ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д25 АЗ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Чугунный радиатор отопления МС 140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секция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Эл.насос НМШ 2-40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Передвижная дизельная электростанция Азимут АД-30-Т400-1РП на шасси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Тягач седельный КАМАЗ 65221-63,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XTC</w:t>
            </w:r>
            <w:r>
              <w:rPr>
                <w:sz w:val="24"/>
                <w:szCs w:val="24"/>
              </w:rPr>
              <w:t>652213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1259705, регистрационный знак В615АО 186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. (Полуприцеп + аварийная мобильная котельная, мощностью 2000 мВт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89932311С1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5063, регистрационный знак </w:t>
            </w:r>
            <w:r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</w:rPr>
              <w:t xml:space="preserve">2160 86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3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en-US"/>
        </w:rPr>
        <w:t>3</w:t>
      </w:r>
      <w:r>
        <w:rPr>
          <w:color w:val="000000"/>
          <w:spacing w:val="-2"/>
          <w:sz w:val="24"/>
          <w:szCs w:val="24"/>
        </w:rPr>
        <w:t xml:space="preserve"> года № ___</w:t>
      </w: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10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18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НОМЕНКЛАТУРА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848"/>
        <w:gridCol w:w="140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84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00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68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pStyle w:val="8"/>
              <w:ind w:right="-54"/>
              <w:rPr>
                <w:rFonts w:hint="default"/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Средства</w:t>
            </w:r>
            <w:r>
              <w:rPr>
                <w:rFonts w:hint="default"/>
                <w:b/>
                <w:bCs/>
                <w:szCs w:val="24"/>
                <w:lang w:val="ru-RU"/>
              </w:rPr>
              <w:t xml:space="preserve"> индивидуальной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ГП-5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Дозиметр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>RADEX RD 1503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 w:eastAsia="en-US"/>
              </w:rPr>
              <w:t>Вещевое</w:t>
            </w:r>
            <w:r>
              <w:rPr>
                <w:rFonts w:hint="default"/>
                <w:b/>
                <w:bCs/>
                <w:sz w:val="24"/>
                <w:szCs w:val="24"/>
                <w:lang w:val="ru-RU" w:eastAsia="en-US"/>
              </w:rPr>
              <w:t xml:space="preserve"> имущество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х/б зимние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Коврик туристический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Раскладушка туристическая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val="ru-RU" w:eastAsia="en-US"/>
              </w:rPr>
              <w:t>Рюкзак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 w:eastAsia="en-US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sz w:val="24"/>
                <w:szCs w:val="24"/>
                <w:highlight w:val="none"/>
                <w:lang w:val="ru-RU" w:eastAsia="en-US"/>
              </w:rPr>
              <w:t>Палатка</w:t>
            </w: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 xml:space="preserve"> 4-местная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Щетка зубная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sz w:val="24"/>
                <w:szCs w:val="24"/>
                <w:highlight w:val="none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highlight w:val="none"/>
                <w:lang w:val="ru-RU" w:eastAsia="en-US"/>
              </w:rPr>
            </w:pPr>
            <w:r>
              <w:rPr>
                <w:rFonts w:hint="default"/>
                <w:sz w:val="23"/>
                <w:szCs w:val="23"/>
                <w:highlight w:val="none"/>
                <w:lang w:val="ru-RU" w:eastAsia="en-US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Лопата штыковая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Топор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en-US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Бензоэлектрический генератор 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 xml:space="preserve">Huter HT950A </w:t>
            </w:r>
            <w:r>
              <w:rPr>
                <w:sz w:val="24"/>
                <w:szCs w:val="24"/>
                <w:lang w:eastAsia="en-US"/>
              </w:rPr>
              <w:t>(0,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95</w:t>
            </w:r>
            <w:r>
              <w:rPr>
                <w:sz w:val="24"/>
                <w:szCs w:val="24"/>
                <w:lang w:eastAsia="en-US"/>
              </w:rPr>
              <w:t xml:space="preserve">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Бензоэлектрический генератор 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 xml:space="preserve">Huter DY2500L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rFonts w:hint="default"/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Мотор лодочный (8 л.с.)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 xml:space="preserve">Ранцевый </w:t>
            </w:r>
            <w:r>
              <w:rPr>
                <w:sz w:val="24"/>
                <w:szCs w:val="24"/>
                <w:highlight w:val="none"/>
                <w:lang w:val="ru-RU" w:eastAsia="en-US"/>
              </w:rPr>
              <w:t>опрыскиватель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ru-RU" w:eastAsia="en-US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Мотопомпа </w:t>
            </w: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б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ензиновая </w:t>
            </w: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/>
              </w:rPr>
              <w:t>Huter (5</w:t>
            </w: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,2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Емкость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 xml:space="preserve"> для воды, 2000 л.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1</w:t>
            </w:r>
          </w:p>
        </w:tc>
      </w:tr>
    </w:tbl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305" cy="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margin-top:0.1pt;height:0pt;width:92.15pt;mso-position-horizontal:center;mso-position-horizontal-relative:margin;z-index:251659264;mso-width-relative:page;mso-height-relative:page;" filled="f" stroked="t" coordsize="21600,21600" o:gfxdata="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D03mdAAAAACAQAADwAAAAAAAAABACAAAAAiAAAAZHJz&#10;L2Rvd25yZXYueG1sUEsBAhQAFAAAAAgAh07iQK2YIZAMAgAA+AMAAA4AAAAAAAAAAQAgAAAAHwEA&#10;AGRycy9lMm9Eb2MueG1sUEsFBgAAAAAGAAYAWQEAAJ0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7" w:type="first"/>
      <w:headerReference r:id="rId5" w:type="default"/>
      <w:headerReference r:id="rId6" w:type="even"/>
      <w:pgSz w:w="11906" w:h="16838"/>
      <w:pgMar w:top="1134" w:right="851" w:bottom="851" w:left="1701" w:header="709" w:footer="709" w:gutter="0"/>
      <w:pgNumType w:start="2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default"/>
        <w:lang w:val="ru-RU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2zypp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default"/>
        <w:lang w:val="ru-RU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JWO7QAAAABQEAAA8AAAAAAAAAAQAgAAAAIgAAAGRycy9k&#10;b3ducmV2LnhtbFBLAQIUABQAAAAIAIdO4kDQZ7+NQwIAAHMEAAAOAAAAAAAAAAEAIAAAAB8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FEFE"/>
    <w:multiLevelType w:val="singleLevel"/>
    <w:tmpl w:val="7AC2FE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  <w:rsid w:val="05514BE1"/>
    <w:rsid w:val="1BC80487"/>
    <w:rsid w:val="1BC82275"/>
    <w:rsid w:val="267650F9"/>
    <w:rsid w:val="34C20E1D"/>
    <w:rsid w:val="3DA03AE8"/>
    <w:rsid w:val="48DC58A5"/>
    <w:rsid w:val="52447122"/>
    <w:rsid w:val="556167D2"/>
    <w:rsid w:val="57946EE7"/>
    <w:rsid w:val="67FE041A"/>
    <w:rsid w:val="72FA025D"/>
    <w:rsid w:val="77B0627A"/>
    <w:rsid w:val="781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character" w:customStyle="1" w:styleId="17">
    <w:name w:val="Основной текст_"/>
    <w:basedOn w:val="2"/>
    <w:link w:val="18"/>
    <w:qFormat/>
    <w:uiPriority w:val="0"/>
    <w:rPr>
      <w:spacing w:val="-2"/>
      <w:sz w:val="23"/>
      <w:szCs w:val="23"/>
      <w:shd w:val="clear" w:color="auto" w:fill="FFFFFF"/>
    </w:rPr>
  </w:style>
  <w:style w:type="paragraph" w:customStyle="1" w:styleId="18">
    <w:name w:val="Основной текст1"/>
    <w:basedOn w:val="1"/>
    <w:link w:val="17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E0D0F-C2D3-4423-B3F8-1508B1EF4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1702</Words>
  <Characters>9704</Characters>
  <Lines>80</Lines>
  <Paragraphs>22</Paragraphs>
  <TotalTime>29</TotalTime>
  <ScaleCrop>false</ScaleCrop>
  <LinksUpToDate>false</LinksUpToDate>
  <CharactersWithSpaces>11384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2021-03-22T11:23:00Z</dcterms:created>
  <dc:creator>А.Н.Гончаров</dc:creator>
  <cp:lastModifiedBy>BraginVV</cp:lastModifiedBy>
  <cp:lastPrinted>2025-06-30T06:31:02Z</cp:lastPrinted>
  <dcterms:modified xsi:type="dcterms:W3CDTF">2025-06-30T06:32:03Z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55248F0BE833451896F432144F68C07C_13</vt:lpwstr>
  </property>
</Properties>
</file>