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jc w:val="center"/>
        <w:tabs>
          <w:tab w:val="left" w:pos="709" w:leader="none"/>
        </w:tabs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t xml:space="preserve">      </w:t>
      </w:r>
      <w:r/>
    </w:p>
    <w:p>
      <w:pPr>
        <w:pStyle w:val="840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БЕЛОЯРСКИЙ РАЙОН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ХАНТЫ-МАНСИЙСКИЙ АВТОНОМНЫЙ ОКРУГ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-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ЮГРА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84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</w:t>
      </w:r>
      <w:r>
        <w:rPr>
          <w:b/>
          <w:bCs/>
        </w:rPr>
      </w:r>
      <w:r>
        <w:rPr>
          <w:b/>
          <w:bCs/>
        </w:rPr>
      </w:r>
    </w:p>
    <w:p>
      <w:pPr>
        <w:pStyle w:val="840"/>
        <w:jc w:val="center"/>
        <w:keepNext/>
        <w:rPr>
          <w:b/>
          <w:sz w:val="32"/>
          <w:szCs w:val="32"/>
        </w:rPr>
        <w:outlineLvl w:val="0"/>
      </w:pPr>
      <w:r>
        <w:rPr>
          <w:b/>
          <w:sz w:val="32"/>
          <w:szCs w:val="32"/>
        </w:rPr>
        <w:t xml:space="preserve">ДУМА БЕЛОЯРСКОГО РАЙОНА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40"/>
        <w:jc w:val="center"/>
        <w:rPr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</w:r>
      <w:r>
        <w:rPr>
          <w:b/>
          <w:bCs/>
        </w:rPr>
      </w:r>
    </w:p>
    <w:p>
      <w:pPr>
        <w:pStyle w:val="840"/>
        <w:rPr>
          <w:b/>
          <w:bCs/>
        </w:rPr>
      </w:pPr>
      <w:r>
        <w:rPr>
          <w:b/>
          <w:bCs/>
        </w:rPr>
        <w:t xml:space="preserve">                    </w:t>
      </w:r>
      <w:r>
        <w:rPr>
          <w:b/>
          <w:bCs/>
        </w:rPr>
        <w:t xml:space="preserve">     </w:t>
      </w:r>
      <w:r>
        <w:rPr>
          <w:b/>
          <w:bCs/>
        </w:rPr>
        <w:t xml:space="preserve">                                                                                                       </w:t>
      </w:r>
      <w:r>
        <w:rPr>
          <w:b/>
          <w:bCs/>
        </w:rPr>
        <w:t xml:space="preserve">                                  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                                </w:t>
      </w:r>
      <w:r>
        <w:rPr>
          <w:b/>
          <w:bCs/>
        </w:rPr>
        <w:t xml:space="preserve">    </w:t>
      </w:r>
      <w:r>
        <w:rPr>
          <w:b/>
          <w:bCs/>
        </w:rPr>
        <w:t xml:space="preserve">                                  </w:t>
      </w:r>
      <w:r>
        <w:rPr>
          <w:b/>
          <w:bCs/>
        </w:rPr>
      </w:r>
      <w:r>
        <w:rPr>
          <w:b/>
          <w:bCs/>
        </w:rPr>
      </w:r>
    </w:p>
    <w:p>
      <w:pPr>
        <w:pStyle w:val="841"/>
        <w:ind w:firstLine="540"/>
      </w:pPr>
      <w:r>
        <w:t xml:space="preserve">РЕШЕНИЕ</w:t>
      </w:r>
      <w:r>
        <w:t xml:space="preserve">            </w:t>
      </w:r>
      <w:r/>
    </w:p>
    <w:p>
      <w:pPr>
        <w:pStyle w:val="841"/>
        <w:ind w:firstLine="540"/>
        <w:rPr>
          <w:sz w:val="22"/>
          <w:szCs w:val="22"/>
        </w:rPr>
      </w:pPr>
      <w:r>
        <w:t xml:space="preserve">                                                                                                </w:t>
      </w:r>
      <w:r>
        <w:rPr>
          <w:b w:val="0"/>
          <w:sz w:val="22"/>
          <w:szCs w:val="22"/>
        </w:rPr>
        <w:t xml:space="preserve">проект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Об установлении размера дохода, приходящегося на каждого члена семьи, и стоимости  имущества, находящегося в собственности членов семьи и подлежащего налогообложению, в целях признания граждан малоимущими  и предоставления </w:t>
      </w: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им по договорам социального найма жилых помещений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жилищного фонда </w:t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4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В соответствии со статьями 14, 49 Жилищного кодекса Российской Федерации, статьей</w:t>
      </w:r>
      <w:r>
        <w:rPr>
          <w:sz w:val="24"/>
          <w:szCs w:val="24"/>
        </w:rPr>
        <w:t xml:space="preserve"> 27 Закона Ханты-Мансийского  автономного  округа – Югры    от  06 июля 2005г. № 57-оз «О регулировании отдельных жилищных отношений в Ханты-Мансийском автономном округе – Югре», соглашения «О передаче администрацией городского поселения Белоярский осущест</w:t>
      </w:r>
      <w:r>
        <w:rPr>
          <w:sz w:val="24"/>
          <w:szCs w:val="24"/>
        </w:rPr>
        <w:t xml:space="preserve">вления части полномочий по решению вопросов местного значения администрации Белоярского района» от 07 ноября 2022г., в целях признания граждан малоимущими и предоставления им по договорам  социального найма жилых помещений муниципального жилищного фонда,  </w:t>
      </w:r>
      <w:r>
        <w:rPr>
          <w:sz w:val="24"/>
          <w:szCs w:val="24"/>
        </w:rPr>
        <w:t xml:space="preserve">Дума Белоярского района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 е ш и л 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tabs>
          <w:tab w:val="left" w:pos="709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1. Установить:</w:t>
      </w:r>
      <w:r>
        <w:rPr>
          <w:rFonts w:eastAsia="Calibri"/>
          <w:sz w:val="24"/>
          <w:szCs w:val="24"/>
          <w:lang w:eastAsia="en-US"/>
        </w:rPr>
      </w:r>
      <w:r>
        <w:rPr>
          <w:sz w:val="24"/>
          <w:szCs w:val="24"/>
        </w:rPr>
      </w:r>
    </w:p>
    <w:p>
      <w:pPr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- среднемесячный доход, прих</w:t>
      </w:r>
      <w:r>
        <w:rPr>
          <w:sz w:val="24"/>
          <w:szCs w:val="24"/>
        </w:rPr>
        <w:t xml:space="preserve">одящийся на каждого члена семьи (одиноко проживающего гражданина), в размере менее 1,1 величины прожиточного минимума в Ханты-Мансийском автономном округе – Югре, установленного в среднем на душу населения на  дату  подачи заявления о постановке  на учет в качестве нуждающегося в жилом помещении, предоставляемом по договору социального найма;</w:t>
      </w:r>
      <w:r>
        <w:rPr>
          <w:rFonts w:eastAsia="Calibri"/>
          <w:sz w:val="24"/>
          <w:szCs w:val="24"/>
          <w:lang w:eastAsia="en-US"/>
        </w:rPr>
      </w:r>
    </w:p>
    <w:p>
      <w:pPr>
        <w:jc w:val="both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           - предельную стоимость имущества, подлежащего налогообложению, приходящегося на каждого члена семьи (одиноко проживающего гражданина), в размере, определяемом по формуле</w:t>
      </w:r>
      <w:r>
        <w:rPr>
          <w:rFonts w:eastAsia="Calibri"/>
          <w:sz w:val="24"/>
          <w:szCs w:val="24"/>
          <w:lang w:eastAsia="en-US"/>
        </w:rPr>
      </w:r>
    </w:p>
    <w:p>
      <w:pPr>
        <w:jc w:val="both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         С=НП</w:t>
      </w:r>
      <w:r>
        <w:rPr>
          <w:sz w:val="24"/>
          <w:szCs w:val="24"/>
          <w:highlight w:val="none"/>
        </w:rPr>
        <w:t xml:space="preserve">*</w:t>
      </w:r>
      <w:r>
        <w:rPr>
          <w:sz w:val="24"/>
          <w:szCs w:val="24"/>
          <w:highlight w:val="none"/>
        </w:rPr>
        <w:t xml:space="preserve">Р</w:t>
      </w:r>
      <w:r>
        <w:rPr>
          <w:sz w:val="24"/>
          <w:szCs w:val="24"/>
          <w:highlight w:val="none"/>
        </w:rPr>
        <w:t xml:space="preserve">Ц, где</w:t>
      </w:r>
      <w:r>
        <w:rPr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         С- предельная стоимость имущества, находящегося в собственности членов семьи и подлежащего налогообложению, приходящегося на каждого члена семьи; </w:t>
      </w:r>
      <w:r>
        <w:rPr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         НП - норма предоставления жилого помещения;</w:t>
      </w:r>
      <w:r>
        <w:rPr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         РЦ - средняя рыночная стоимость 1 кв.метра общей площади жилья, установленная Министерством регионального развития Российской Федерации для Ханты-Мансийского автономного округа - Югры.</w:t>
      </w:r>
      <w:r>
        <w:rPr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         2. Не могут быть признаны малоимущими граждане, у которых:</w:t>
      </w:r>
      <w:r>
        <w:rPr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         - размер среднемесячного совокупного дохода, приходящегося на каждого члена семьи (одиноко проживающего гражданина), больше  1, 1 величины прожиточного минимума, установленного в среднем на душу населения на дату подачи заявления о постановке на учет в качестве нуждающегося в жилом помещении, предоставляемом по договору социального найма;</w:t>
      </w:r>
      <w:r>
        <w:rPr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   -   стоимость имущества, находящегося в собственности членов семьи (одиноко проживающего гражданина) и подлежащего налогообложению, приходящегося на каждого члена семьи, больше размера предельной стоимости.  </w:t>
      </w:r>
      <w:r>
        <w:rPr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газете «Белоярские вести. Официальный выпуск»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sz w:val="24"/>
          <w:szCs w:val="24"/>
          <w:highlight w:val="none"/>
        </w:rPr>
      </w:r>
      <w:r/>
    </w:p>
    <w:p>
      <w:pPr>
        <w:pStyle w:val="84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4</w:t>
      </w:r>
      <w:r>
        <w:rPr>
          <w:sz w:val="24"/>
          <w:szCs w:val="24"/>
        </w:rPr>
        <w:t xml:space="preserve">. Настоящее решение вступает в силу </w:t>
      </w:r>
      <w:r>
        <w:rPr>
          <w:sz w:val="24"/>
          <w:szCs w:val="24"/>
        </w:rPr>
        <w:t xml:space="preserve">после его </w:t>
      </w:r>
      <w:r>
        <w:rPr>
          <w:sz w:val="24"/>
          <w:szCs w:val="24"/>
        </w:rPr>
        <w:t xml:space="preserve">официального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опубликования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редседател</w:t>
      </w:r>
      <w:r>
        <w:rPr>
          <w:sz w:val="24"/>
          <w:szCs w:val="24"/>
        </w:rPr>
        <w:t xml:space="preserve">ь</w:t>
      </w:r>
      <w:r>
        <w:rPr>
          <w:sz w:val="24"/>
          <w:szCs w:val="24"/>
        </w:rPr>
        <w:t xml:space="preserve"> Думы Белоярского района                                         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А.Г.</w:t>
      </w:r>
      <w:r>
        <w:rPr>
          <w:sz w:val="24"/>
          <w:szCs w:val="24"/>
        </w:rPr>
        <w:t xml:space="preserve">Берестов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Глава Бело</w:t>
      </w:r>
      <w:r>
        <w:rPr>
          <w:sz w:val="24"/>
          <w:szCs w:val="24"/>
        </w:rPr>
        <w:t xml:space="preserve">ярского района                  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С.П.</w:t>
      </w:r>
      <w:r>
        <w:rPr>
          <w:sz w:val="24"/>
          <w:szCs w:val="24"/>
        </w:rPr>
        <w:t xml:space="preserve">Маненков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7" w:h="16840" w:orient="portrait"/>
      <w:pgMar w:top="851" w:right="851" w:bottom="851" w:left="1701" w:header="709" w:footer="709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40"/>
    <w:next w:val="840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40"/>
    <w:next w:val="840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40"/>
    <w:next w:val="840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40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link w:val="694"/>
    <w:uiPriority w:val="35"/>
    <w:rPr>
      <w:b/>
      <w:bCs/>
      <w:color w:val="4f81bd" w:themeColor="accent1"/>
      <w:sz w:val="18"/>
      <w:szCs w:val="18"/>
    </w:rPr>
  </w:style>
  <w:style w:type="table" w:styleId="6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next w:val="840"/>
    <w:link w:val="840"/>
    <w:qFormat/>
    <w:rPr>
      <w:lang w:val="ru-RU" w:eastAsia="ru-RU" w:bidi="ar-SA"/>
    </w:rPr>
  </w:style>
  <w:style w:type="paragraph" w:styleId="841">
    <w:name w:val="Заголовок 1"/>
    <w:basedOn w:val="840"/>
    <w:next w:val="840"/>
    <w:link w:val="840"/>
    <w:qFormat/>
    <w:pPr>
      <w:jc w:val="center"/>
      <w:keepNext/>
      <w:outlineLvl w:val="0"/>
    </w:pPr>
    <w:rPr>
      <w:b/>
      <w:bCs/>
      <w:sz w:val="28"/>
      <w:szCs w:val="28"/>
    </w:rPr>
  </w:style>
  <w:style w:type="paragraph" w:styleId="842">
    <w:name w:val="Заголовок 3"/>
    <w:basedOn w:val="840"/>
    <w:next w:val="840"/>
    <w:link w:val="840"/>
    <w:qFormat/>
    <w:pPr>
      <w:jc w:val="center"/>
      <w:keepNext/>
      <w:outlineLvl w:val="2"/>
    </w:pPr>
    <w:rPr>
      <w:sz w:val="28"/>
      <w:szCs w:val="28"/>
    </w:rPr>
  </w:style>
  <w:style w:type="character" w:styleId="843">
    <w:name w:val="Основной шрифт абзаца"/>
    <w:next w:val="843"/>
    <w:link w:val="840"/>
    <w:semiHidden/>
  </w:style>
  <w:style w:type="table" w:styleId="844">
    <w:name w:val="Обычная таблица"/>
    <w:next w:val="844"/>
    <w:link w:val="840"/>
    <w:semiHidden/>
    <w:tblPr/>
  </w:style>
  <w:style w:type="numbering" w:styleId="845">
    <w:name w:val="Нет списка"/>
    <w:next w:val="845"/>
    <w:link w:val="840"/>
    <w:semiHidden/>
  </w:style>
  <w:style w:type="paragraph" w:styleId="846">
    <w:name w:val="ConsNormal"/>
    <w:next w:val="846"/>
    <w:link w:val="840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847">
    <w:name w:val="ConsNonformat"/>
    <w:next w:val="847"/>
    <w:link w:val="840"/>
    <w:pPr>
      <w:ind w:right="19772"/>
      <w:widowControl w:val="off"/>
    </w:pPr>
    <w:rPr>
      <w:rFonts w:ascii="Courier New" w:hAnsi="Courier New" w:cs="Courier New"/>
      <w:lang w:val="ru-RU" w:eastAsia="ru-RU" w:bidi="ar-SA"/>
    </w:rPr>
  </w:style>
  <w:style w:type="paragraph" w:styleId="848">
    <w:name w:val="ConsTitle"/>
    <w:next w:val="848"/>
    <w:link w:val="840"/>
    <w:pPr>
      <w:ind w:right="19772"/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49">
    <w:name w:val="ConsCell"/>
    <w:next w:val="849"/>
    <w:link w:val="840"/>
    <w:pPr>
      <w:ind w:right="19772"/>
      <w:widowControl w:val="off"/>
    </w:pPr>
    <w:rPr>
      <w:rFonts w:ascii="Arial" w:hAnsi="Arial" w:cs="Arial"/>
      <w:lang w:val="ru-RU" w:eastAsia="ru-RU" w:bidi="ar-SA"/>
    </w:rPr>
  </w:style>
  <w:style w:type="paragraph" w:styleId="850">
    <w:name w:val="ConsDocList"/>
    <w:next w:val="850"/>
    <w:link w:val="840"/>
    <w:pPr>
      <w:ind w:right="19772"/>
      <w:widowControl w:val="off"/>
    </w:pPr>
    <w:rPr>
      <w:rFonts w:ascii="Courier New" w:hAnsi="Courier New" w:cs="Courier New"/>
      <w:lang w:val="ru-RU" w:eastAsia="ru-RU" w:bidi="ar-SA"/>
    </w:rPr>
  </w:style>
  <w:style w:type="paragraph" w:styleId="851">
    <w:name w:val="Основной текст с отступом 3"/>
    <w:basedOn w:val="840"/>
    <w:next w:val="851"/>
    <w:link w:val="840"/>
    <w:pPr>
      <w:jc w:val="center"/>
    </w:pPr>
    <w:rPr>
      <w:sz w:val="24"/>
      <w:szCs w:val="24"/>
    </w:rPr>
  </w:style>
  <w:style w:type="table" w:styleId="852">
    <w:name w:val="Сетка таблицы"/>
    <w:basedOn w:val="844"/>
    <w:next w:val="852"/>
    <w:link w:val="840"/>
    <w:rPr>
      <w:lang w:bidi="ar-SA"/>
    </w:rPr>
    <w:tblPr/>
  </w:style>
  <w:style w:type="paragraph" w:styleId="853">
    <w:name w:val="Верхний колонтитул"/>
    <w:basedOn w:val="840"/>
    <w:next w:val="853"/>
    <w:link w:val="840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854">
    <w:name w:val="Текст выноски"/>
    <w:basedOn w:val="840"/>
    <w:next w:val="854"/>
    <w:link w:val="855"/>
    <w:rPr>
      <w:rFonts w:ascii="Tahoma" w:hAnsi="Tahoma" w:cs="Tahoma"/>
      <w:sz w:val="16"/>
      <w:szCs w:val="16"/>
    </w:rPr>
  </w:style>
  <w:style w:type="character" w:styleId="855">
    <w:name w:val="Текст выноски Знак"/>
    <w:next w:val="855"/>
    <w:link w:val="854"/>
    <w:rPr>
      <w:rFonts w:ascii="Tahoma" w:hAnsi="Tahoma" w:cs="Tahoma"/>
      <w:sz w:val="16"/>
      <w:szCs w:val="16"/>
    </w:rPr>
  </w:style>
  <w:style w:type="paragraph" w:styleId="856">
    <w:name w:val="ConsPlusNormal"/>
    <w:next w:val="856"/>
    <w:link w:val="840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857">
    <w:name w:val="formattext"/>
    <w:basedOn w:val="840"/>
    <w:next w:val="857"/>
    <w:link w:val="840"/>
    <w:pPr>
      <w:spacing w:before="100" w:beforeAutospacing="1" w:after="100" w:afterAutospacing="1"/>
    </w:pPr>
    <w:rPr>
      <w:sz w:val="24"/>
      <w:szCs w:val="24"/>
    </w:rPr>
  </w:style>
  <w:style w:type="character" w:styleId="858">
    <w:name w:val="match"/>
    <w:next w:val="858"/>
    <w:link w:val="840"/>
  </w:style>
  <w:style w:type="character" w:styleId="859" w:default="1">
    <w:name w:val="Default Paragraph Font"/>
    <w:uiPriority w:val="1"/>
    <w:semiHidden/>
    <w:unhideWhenUsed/>
  </w:style>
  <w:style w:type="numbering" w:styleId="860" w:default="1">
    <w:name w:val="No List"/>
    <w:uiPriority w:val="99"/>
    <w:semiHidden/>
    <w:unhideWhenUsed/>
  </w:style>
  <w:style w:type="table" w:styleId="861" w:default="1">
    <w:name w:val="Normal Table"/>
    <w:uiPriority w:val="99"/>
    <w:semiHidden/>
    <w:unhideWhenUsed/>
    <w:tblPr/>
  </w:style>
  <w:style w:type="paragraph" w:styleId="1_783" w:customStyle="1">
    <w:name w:val="Основной текст (2)"/>
    <w:basedOn w:val="657"/>
    <w:pPr>
      <w:contextualSpacing w:val="0"/>
      <w:ind w:left="0" w:right="0" w:firstLine="0"/>
      <w:jc w:val="both"/>
      <w:keepLines w:val="0"/>
      <w:keepNext w:val="0"/>
      <w:pageBreakBefore w:val="0"/>
      <w:spacing w:before="180" w:beforeAutospacing="0" w:after="60" w:afterAutospacing="0" w:line="227" w:lineRule="exact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ru-RU"/>
      <w14:ligatures w14:val="none"/>
    </w:rPr>
  </w:style>
  <w:style w:type="character" w:styleId="1_782" w:customStyle="1">
    <w:name w:val="Основной текст (2)_"/>
    <w:basedOn w:val="658"/>
    <w:rPr>
      <w:rFonts w:ascii="Arial" w:hAnsi="Arial" w:eastAsia="Arial" w:cs="Arial"/>
      <w:b w:val="0"/>
      <w:bCs w:val="0"/>
      <w:i w:val="0"/>
      <w:iCs w:val="0"/>
      <w:smallCaps w:val="0"/>
      <w:strike w:val="0"/>
      <w:sz w:val="20"/>
      <w:szCs w:val="20"/>
      <w:lang w:val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creator>ConsultantPlus</dc:creator>
  <cp:lastModifiedBy>BalanovichTA</cp:lastModifiedBy>
  <cp:revision>27</cp:revision>
  <dcterms:created xsi:type="dcterms:W3CDTF">2022-10-13T06:04:00Z</dcterms:created>
  <dcterms:modified xsi:type="dcterms:W3CDTF">2025-12-03T09:20:06Z</dcterms:modified>
  <cp:version>917504</cp:version>
</cp:coreProperties>
</file>