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0E" w:rsidRDefault="00C56C68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10E" w:rsidRDefault="001D610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C56C68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D610E" w:rsidRDefault="001D610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1D610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D610E">
        <w:tc>
          <w:tcPr>
            <w:tcW w:w="4820" w:type="dxa"/>
          </w:tcPr>
          <w:p w:rsidR="001D610E" w:rsidRDefault="00C56C68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2025 года</w:t>
            </w:r>
          </w:p>
        </w:tc>
        <w:tc>
          <w:tcPr>
            <w:tcW w:w="5953" w:type="dxa"/>
          </w:tcPr>
          <w:p w:rsidR="001D610E" w:rsidRDefault="00C56C68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 w:rsidR="001D610E" w:rsidRDefault="001D610E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1D610E" w:rsidRDefault="001D610E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D610E" w:rsidRDefault="00C56C68">
      <w:pPr>
        <w:pStyle w:val="ConsPlusTitle"/>
        <w:jc w:val="center"/>
      </w:pPr>
      <w:r>
        <w:t>О внесении изменения в приложение к решению Думы Белоярского района</w:t>
      </w:r>
    </w:p>
    <w:p w:rsidR="001D610E" w:rsidRDefault="00C56C68">
      <w:pPr>
        <w:pStyle w:val="ConsPlusTitle"/>
        <w:jc w:val="center"/>
      </w:pPr>
      <w:r>
        <w:t>от 4 октября 2021 года № 52</w:t>
      </w:r>
    </w:p>
    <w:p w:rsidR="001D610E" w:rsidRDefault="001D61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610E" w:rsidRDefault="00C56C68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Жилищным кодексом Российской Федерации от 29 декабря 2004 года 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решением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района», 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1D610E" w:rsidRPr="00C56C68" w:rsidRDefault="00C56C68" w:rsidP="00C56C68">
      <w:pPr>
        <w:pStyle w:val="ConsPlusNormal"/>
        <w:widowControl w:val="0"/>
        <w:numPr>
          <w:ilvl w:val="0"/>
          <w:numId w:val="1"/>
        </w:numPr>
        <w:snapToGrid w:val="0"/>
        <w:ind w:left="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9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2 «</w:t>
      </w:r>
      <w:r w:rsidRPr="00C56C68">
        <w:rPr>
          <w:sz w:val="24"/>
          <w:szCs w:val="24"/>
        </w:rPr>
        <w:t>Ключевые показатели 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муниципального жилищного контроля на территории городского и сельских поселений в границах Белоярского района</w:t>
      </w:r>
      <w:r>
        <w:rPr>
          <w:sz w:val="24"/>
          <w:szCs w:val="24"/>
        </w:rPr>
        <w:t>» к решению Думы Белоярского района от 4 октября 2021 года № 52 «</w:t>
      </w:r>
      <w:r w:rsidRPr="00C56C68">
        <w:rPr>
          <w:sz w:val="24"/>
          <w:szCs w:val="24"/>
        </w:rPr>
        <w:t>Об утверждении Перечня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района,</w:t>
      </w:r>
      <w:r>
        <w:rPr>
          <w:sz w:val="24"/>
          <w:szCs w:val="24"/>
        </w:rPr>
        <w:t xml:space="preserve"> </w:t>
      </w:r>
      <w:r w:rsidRPr="00C56C68">
        <w:rPr>
          <w:sz w:val="24"/>
          <w:szCs w:val="24"/>
        </w:rPr>
        <w:t>Ключевых показателей муниципального жилищного контроля на территории городского и сельских поселений в границах Белоярского района и их целевых значений, индикативных показателей муниципального жилищного контроля на территории городского и сельских поселений в границах Белоярского района» изменение, изложив его в редакции согласно приложению к настоящему решению.</w:t>
      </w:r>
    </w:p>
    <w:p w:rsidR="001D610E" w:rsidRDefault="00C56C68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D610E" w:rsidRDefault="00C56C68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D610E" w:rsidRDefault="001D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10E" w:rsidRDefault="001D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10E" w:rsidRDefault="001D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10E" w:rsidRDefault="00C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C56C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C56C68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1D610E" w:rsidRDefault="00C56C68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1D610E" w:rsidRDefault="00C56C68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сентября 2025 г №___</w:t>
      </w:r>
    </w:p>
    <w:p w:rsidR="001D610E" w:rsidRDefault="001D61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6C68" w:rsidRDefault="00C56C68" w:rsidP="00C56C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C56C68" w:rsidRDefault="00C56C68" w:rsidP="00C56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решению Думы Белоярского района</w:t>
      </w:r>
    </w:p>
    <w:p w:rsidR="00C56C68" w:rsidRDefault="00C56C68" w:rsidP="00C56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4 октября 2021 года № 52</w:t>
      </w:r>
    </w:p>
    <w:p w:rsidR="001D610E" w:rsidRDefault="001D61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6C68" w:rsidRPr="00C56C68" w:rsidRDefault="00C56C68" w:rsidP="00C56C6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Л Ю Ч Е В Ы Е  П О К А З А Т Е Л И </w:t>
      </w:r>
    </w:p>
    <w:p w:rsidR="00C56C68" w:rsidRPr="00C56C68" w:rsidRDefault="00C56C68" w:rsidP="00C56C6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муниципального жилищного контроля</w:t>
      </w:r>
      <w:r w:rsidRPr="00C56C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территории городского и сельских поселений в границах Белоярского района </w:t>
      </w:r>
    </w:p>
    <w:p w:rsidR="001D610E" w:rsidRDefault="001D610E" w:rsidP="00C56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C68" w:rsidRPr="00C56C68" w:rsidRDefault="00C56C68" w:rsidP="00C5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1. Оценка результативности и эффективности деятельности контрольного органа в части осуществления муниципального жилищного контроля осуществляется на основе системы показателей результативности и эффективности</w:t>
      </w:r>
      <w:r w:rsidR="005B1090">
        <w:rPr>
          <w:rFonts w:ascii="Times New Roman" w:hAnsi="Times New Roman"/>
          <w:sz w:val="24"/>
          <w:szCs w:val="24"/>
          <w:lang w:eastAsia="ru-RU"/>
        </w:rPr>
        <w:t xml:space="preserve"> муниципального контроля</w:t>
      </w:r>
      <w:r w:rsidRPr="00C56C68">
        <w:rPr>
          <w:rFonts w:ascii="Times New Roman" w:hAnsi="Times New Roman"/>
          <w:sz w:val="24"/>
          <w:szCs w:val="24"/>
          <w:lang w:eastAsia="ru-RU"/>
        </w:rPr>
        <w:t>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ключевые показатели </w:t>
      </w:r>
      <w:r w:rsidR="005B1090">
        <w:rPr>
          <w:rFonts w:ascii="Times New Roman" w:hAnsi="Times New Roman"/>
          <w:sz w:val="24"/>
          <w:szCs w:val="24"/>
          <w:lang w:eastAsia="ru-RU"/>
        </w:rPr>
        <w:t xml:space="preserve">муниципального жилищного </w:t>
      </w:r>
      <w:r w:rsidRPr="00C56C68">
        <w:rPr>
          <w:rFonts w:ascii="Times New Roman" w:hAnsi="Times New Roman"/>
          <w:sz w:val="24"/>
          <w:szCs w:val="24"/>
          <w:lang w:eastAsia="ru-RU"/>
        </w:rPr>
        <w:t>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C56C68" w:rsidRPr="00C56C68" w:rsidRDefault="005B1090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индикативные показатели муниципального жилищного</w:t>
      </w:r>
      <w:r w:rsidR="00C56C68" w:rsidRPr="00C56C68">
        <w:rPr>
          <w:rFonts w:ascii="Times New Roman" w:hAnsi="Times New Roman"/>
          <w:sz w:val="24"/>
          <w:szCs w:val="24"/>
          <w:lang w:eastAsia="ru-RU"/>
        </w:rPr>
        <w:t xml:space="preserve">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3. Показателем результативности и эффективности осуществления муниципального </w:t>
      </w:r>
      <w:r w:rsidR="005B1090">
        <w:rPr>
          <w:rFonts w:ascii="Times New Roman" w:hAnsi="Times New Roman"/>
          <w:sz w:val="24"/>
          <w:szCs w:val="24"/>
          <w:lang w:eastAsia="ru-RU"/>
        </w:rPr>
        <w:t xml:space="preserve">жилищного </w:t>
      </w:r>
      <w:r w:rsidRPr="00C56C68">
        <w:rPr>
          <w:rFonts w:ascii="Times New Roman" w:hAnsi="Times New Roman"/>
          <w:sz w:val="24"/>
          <w:szCs w:val="24"/>
          <w:lang w:eastAsia="ru-RU"/>
        </w:rPr>
        <w:t>контроля являются: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3.1. Ключевые показатели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56C68" w:rsidRPr="00C56C68" w:rsidRDefault="00C56C68" w:rsidP="00C56C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2944"/>
        <w:gridCol w:w="3119"/>
        <w:gridCol w:w="1134"/>
      </w:tblGrid>
      <w:tr w:rsidR="00C56C68" w:rsidRPr="00C56C68" w:rsidTr="00C56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C56C68" w:rsidRPr="00C56C68" w:rsidTr="00C56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5B1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граждан, получивших травмы (погибших) в результате нарушения обязательных требований, установленных жилищным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законодательством в отношении муниципального жилищного фонда, на 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граждан, проживающих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noProof/>
                <w:position w:val="-27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81125" cy="5048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КП - ключевой показатель;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Ктп - количество граждан, получивших травмы (погибших) в результате нарушения контролируемыми лицами обязательных требований,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установленных жилищным законодательством в отношении муниципального жилищного фонда, на тысячу граждан, проживающих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района;</w:t>
            </w:r>
          </w:p>
          <w:p w:rsidR="00C56C68" w:rsidRPr="00C56C68" w:rsidRDefault="00C56C68" w:rsidP="005B1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Кпр - количество проживающих граждан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данным </w:t>
            </w:r>
            <w:r w:rsidR="005B1090" w:rsidRPr="005B109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="005B1090" w:rsidRP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5B1090" w:rsidRP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статистики (Росстат)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>, за отчетный период)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Информация,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организаций, сообщения из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более 0,5</w:t>
            </w:r>
          </w:p>
        </w:tc>
      </w:tr>
      <w:tr w:rsidR="00C56C68" w:rsidRPr="00C56C68" w:rsidTr="00C56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Материальный ущерб, причинённый муниципальному жилищному фонду в результате нарушения контролируемыми лицами обязательных требований, указанных в </w:t>
            </w:r>
            <w:hyperlink r:id="rId11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пунктах 1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2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12 части 1 статьи 20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Style w:val="af0"/>
              <w:tblW w:w="2976" w:type="dxa"/>
              <w:tblInd w:w="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359"/>
              <w:gridCol w:w="850"/>
            </w:tblGrid>
            <w:tr w:rsidR="005B1090" w:rsidTr="006804AF">
              <w:trPr>
                <w:trHeight w:val="349"/>
              </w:trPr>
              <w:tc>
                <w:tcPr>
                  <w:tcW w:w="76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КП=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Ср×100%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5B1090" w:rsidRPr="00C56C68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56C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где:</w:t>
                  </w:r>
                </w:p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B1090" w:rsidTr="006804AF">
              <w:trPr>
                <w:trHeight w:val="285"/>
              </w:trPr>
              <w:tc>
                <w:tcPr>
                  <w:tcW w:w="7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5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Сб</w:t>
                  </w:r>
                </w:p>
              </w:tc>
              <w:tc>
                <w:tcPr>
                  <w:tcW w:w="850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5B1090" w:rsidRPr="00C56C68" w:rsidRDefault="005B1090" w:rsidP="005B1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КП - ключевой показатель;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 - стоимость ремонтно-восстановительных работ муниципального жилого фонда, которые необходимо выполнить в результате нарушения контролируемыми лицами обязательных требований, указанных в </w:t>
            </w:r>
            <w:hyperlink r:id="rId13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пунктах 1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4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12 части 1 статьи 20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Сб - балансовая стоимость муниципального жилищного фонда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0,001</w:t>
            </w:r>
          </w:p>
        </w:tc>
      </w:tr>
    </w:tbl>
    <w:p w:rsidR="00C56C68" w:rsidRDefault="00C56C68" w:rsidP="00C56C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6C68" w:rsidRPr="00C56C68" w:rsidRDefault="00C56C68" w:rsidP="00C56C68">
      <w:pPr>
        <w:tabs>
          <w:tab w:val="left" w:pos="780"/>
          <w:tab w:val="left" w:pos="915"/>
        </w:tabs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Индикативные показатели.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1. Количество плановых контрольных мероприятий,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2. Количество внеплановых контрольных мероприятий,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lastRenderedPageBreak/>
        <w:t>4. Общее количество контрольных мероприятий</w:t>
      </w:r>
      <w:r w:rsidR="006804AF">
        <w:rPr>
          <w:rFonts w:ascii="Times New Roman" w:hAnsi="Times New Roman"/>
          <w:sz w:val="24"/>
          <w:szCs w:val="24"/>
          <w:lang w:eastAsia="ru-RU"/>
        </w:rPr>
        <w:t>, предусматривающих взаимодействие с контролируемым лицом</w:t>
      </w:r>
      <w:r w:rsidRPr="00C56C68">
        <w:rPr>
          <w:rFonts w:ascii="Times New Roman" w:hAnsi="Times New Roman"/>
          <w:sz w:val="24"/>
          <w:szCs w:val="24"/>
          <w:lang w:eastAsia="ru-RU"/>
        </w:rPr>
        <w:t>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5. Количество контрольных мероприятий </w:t>
      </w:r>
      <w:r w:rsidR="006804AF" w:rsidRPr="006804AF">
        <w:rPr>
          <w:rFonts w:ascii="Times New Roman" w:hAnsi="Times New Roman"/>
          <w:sz w:val="24"/>
          <w:szCs w:val="24"/>
          <w:lang w:eastAsia="ru-RU"/>
        </w:rPr>
        <w:t xml:space="preserve">предусматривающих взаимодействие с контролируемым лицом </w:t>
      </w:r>
      <w:r w:rsidRPr="00C56C68">
        <w:rPr>
          <w:rFonts w:ascii="Times New Roman" w:hAnsi="Times New Roman"/>
          <w:sz w:val="24"/>
          <w:szCs w:val="24"/>
          <w:lang w:eastAsia="ru-RU"/>
        </w:rPr>
        <w:t>по каждому виду контрольных мероприятий,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6.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7. Количество обязательных профилактических визитов,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12.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14. Общее количество учтенных объектов контроля на конец отчетного периода.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15. Количество учтенных объектов контроля, отнесенных к категориям риска</w:t>
      </w:r>
      <w:r w:rsidR="006804AF">
        <w:rPr>
          <w:rFonts w:ascii="Times New Roman" w:hAnsi="Times New Roman"/>
          <w:sz w:val="24"/>
          <w:szCs w:val="24"/>
          <w:lang w:eastAsia="ru-RU"/>
        </w:rPr>
        <w:t xml:space="preserve"> причинения вреда (ущерба)</w:t>
      </w:r>
      <w:r w:rsidRPr="00C56C68">
        <w:rPr>
          <w:rFonts w:ascii="Times New Roman" w:hAnsi="Times New Roman"/>
          <w:sz w:val="24"/>
          <w:szCs w:val="24"/>
          <w:lang w:eastAsia="ru-RU"/>
        </w:rPr>
        <w:t>, по каждой из категорий риска на конец отчетного периода.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16. Количество учтенных контролируемых лиц на конец отчетного периода.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17. Количество учтенных контролируемых лиц, в отношении которых проведены контрольные мероприятия,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18. Общее количество жалоб, поданных контролируемыми лицами в досудебном порядке,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20.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</w:t>
      </w:r>
      <w:r w:rsidR="006804AF">
        <w:rPr>
          <w:rFonts w:ascii="Times New Roman" w:hAnsi="Times New Roman"/>
          <w:sz w:val="24"/>
          <w:szCs w:val="24"/>
          <w:lang w:eastAsia="ru-RU"/>
        </w:rPr>
        <w:t>незаконными</w:t>
      </w:r>
      <w:r w:rsidRPr="00C56C68">
        <w:rPr>
          <w:rFonts w:ascii="Times New Roman" w:hAnsi="Times New Roman"/>
          <w:sz w:val="24"/>
          <w:szCs w:val="24"/>
          <w:lang w:eastAsia="ru-RU"/>
        </w:rPr>
        <w:t>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</w:t>
      </w:r>
      <w:bookmarkStart w:id="0" w:name="_GoBack"/>
      <w:bookmarkEnd w:id="0"/>
      <w:r w:rsidRPr="00C56C68">
        <w:rPr>
          <w:rFonts w:ascii="Times New Roman" w:hAnsi="Times New Roman"/>
          <w:sz w:val="24"/>
          <w:szCs w:val="24"/>
          <w:lang w:eastAsia="ru-RU"/>
        </w:rPr>
        <w:t>цами в судебном порядке,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lastRenderedPageBreak/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C56C68" w:rsidRDefault="00C56C68" w:rsidP="00C56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56C68" w:rsidSect="00C56C68">
      <w:pgSz w:w="11905" w:h="16838"/>
      <w:pgMar w:top="709" w:right="851" w:bottom="709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0E" w:rsidRDefault="00C56C68">
      <w:pPr>
        <w:spacing w:line="240" w:lineRule="auto"/>
      </w:pPr>
      <w:r>
        <w:separator/>
      </w:r>
    </w:p>
  </w:endnote>
  <w:endnote w:type="continuationSeparator" w:id="0">
    <w:p w:rsidR="001D610E" w:rsidRDefault="00C56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0E" w:rsidRDefault="00C56C68">
      <w:pPr>
        <w:spacing w:after="0" w:line="240" w:lineRule="auto"/>
      </w:pPr>
      <w:r>
        <w:separator/>
      </w:r>
    </w:p>
  </w:footnote>
  <w:footnote w:type="continuationSeparator" w:id="0">
    <w:p w:rsidR="001D610E" w:rsidRDefault="00C5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>
      <w:start w:val="1"/>
      <w:numFmt w:val="decimal"/>
      <w:suff w:val="space"/>
      <w:lvlText w:val="%1."/>
      <w:lvlJc w:val="left"/>
    </w:lvl>
  </w:abstractNum>
  <w:abstractNum w:abstractNumId="2">
    <w:nsid w:val="0464BD81"/>
    <w:multiLevelType w:val="singleLevel"/>
    <w:tmpl w:val="0464BD81"/>
    <w:lvl w:ilvl="0">
      <w:start w:val="1"/>
      <w:numFmt w:val="decimal"/>
      <w:suff w:val="space"/>
      <w:lvlText w:val="%1)"/>
      <w:lvlJc w:val="left"/>
      <w:pPr>
        <w:ind w:left="420" w:firstLine="0"/>
      </w:pPr>
    </w:lvl>
  </w:abstractNum>
  <w:abstractNum w:abstractNumId="3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4">
    <w:nsid w:val="330A9066"/>
    <w:multiLevelType w:val="singleLevel"/>
    <w:tmpl w:val="330A9066"/>
    <w:lvl w:ilvl="0">
      <w:start w:val="1"/>
      <w:numFmt w:val="decimal"/>
      <w:suff w:val="space"/>
      <w:lvlText w:val="%1)"/>
      <w:lvlJc w:val="left"/>
    </w:lvl>
  </w:abstractNum>
  <w:abstractNum w:abstractNumId="5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6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70441314"/>
    <w:multiLevelType w:val="singleLevel"/>
    <w:tmpl w:val="70441314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10E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1090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804AF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56C68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01D04385"/>
    <w:rsid w:val="121912E3"/>
    <w:rsid w:val="1432158C"/>
    <w:rsid w:val="26032BA2"/>
    <w:rsid w:val="28DB408C"/>
    <w:rsid w:val="28ED6FC8"/>
    <w:rsid w:val="2E3D5A22"/>
    <w:rsid w:val="37072625"/>
    <w:rsid w:val="37252721"/>
    <w:rsid w:val="421D3436"/>
    <w:rsid w:val="42580136"/>
    <w:rsid w:val="474E7A07"/>
    <w:rsid w:val="4D1C5623"/>
    <w:rsid w:val="50634DFF"/>
    <w:rsid w:val="517E4C00"/>
    <w:rsid w:val="57655DAC"/>
    <w:rsid w:val="57A209EA"/>
    <w:rsid w:val="5A665885"/>
    <w:rsid w:val="5DD335D0"/>
    <w:rsid w:val="62357352"/>
    <w:rsid w:val="65AF5BC1"/>
    <w:rsid w:val="6AD84906"/>
    <w:rsid w:val="6CDF32A2"/>
    <w:rsid w:val="6E231A16"/>
    <w:rsid w:val="7E3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521EA6-B400-4AAF-966E-A58D408A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4">
    <w:name w:val="Plain Table 4"/>
    <w:basedOn w:val="a1"/>
    <w:uiPriority w:val="44"/>
    <w:rsid w:val="005B10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0">
    <w:name w:val="Grid Table Light"/>
    <w:basedOn w:val="a1"/>
    <w:uiPriority w:val="40"/>
    <w:rsid w:val="005B109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10569&amp;dst=1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0569&amp;dst=10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569&amp;dst=10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14" Type="http://schemas.openxmlformats.org/officeDocument/2006/relationships/hyperlink" Target="https://login.consultant.ru/link/?req=doc&amp;base=LAW&amp;n=510569&amp;dst=1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1162</Words>
  <Characters>9123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Анастасия Михайловна</cp:lastModifiedBy>
  <cp:revision>9</cp:revision>
  <cp:lastPrinted>2025-08-13T06:13:00Z</cp:lastPrinted>
  <dcterms:created xsi:type="dcterms:W3CDTF">2024-07-17T06:05:00Z</dcterms:created>
  <dcterms:modified xsi:type="dcterms:W3CDTF">2025-08-13T06:13:00Z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