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проекту постановления администрации Белоярского района </w:t>
      </w:r>
    </w:p>
    <w:p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hint="default" w:ascii="Times New Roman" w:hAnsi="Times New Roman"/>
          <w:b/>
          <w:sz w:val="24"/>
          <w:szCs w:val="24"/>
        </w:rPr>
        <w:t>О внесении изменений в приложение к постановлению администрации Белоярского района от 16 июня 2011 года № 886</w:t>
      </w:r>
      <w:r>
        <w:rPr>
          <w:rFonts w:ascii="Times New Roman" w:hAnsi="Times New Roman"/>
          <w:b/>
          <w:sz w:val="24"/>
          <w:szCs w:val="24"/>
        </w:rPr>
        <w:t>»</w:t>
      </w:r>
    </w:p>
    <w:p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Настоящий проект нормативного правового акта разработан в соответствии с Федеральным законом от 27 июля 2010 года № 210-ФЗ «Об организации предоставления государственных и муниципальных услуг», приказом Департамента информационных технологий и цифрового развития Ханты-Мансийского автономного округа - Югры от 20 мая 2021года № 08-Пр-87 «О региональном перечне массовых социально значимых государственных и муниципальных услуг, подлежащих переводу в электронный формат, в Ханты-Мансийском автономном округе – Югре», постановлением администрации Белоярского района от 30 сентября 2010 года № 1381 «О Порядке разработки и утверждения административных регламентов предоставления муниципальных услуг»                  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Сведения о проблеме, на решение которой направлено предлагаемое нормативным правовым актом Белоярского района правовое регулирование, оценка негативных эффектов от наличия данной проблемы:</w:t>
      </w:r>
    </w:p>
    <w:p>
      <w:pPr>
        <w:pStyle w:val="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муниципальной услуги «</w:t>
      </w:r>
      <w:r>
        <w:rPr>
          <w:rFonts w:ascii="Times New Roman" w:hAnsi="Times New Roman" w:cs="Times New Roman"/>
          <w:sz w:val="24"/>
          <w:szCs w:val="24"/>
          <w:lang w:val="ru-RU"/>
        </w:rPr>
        <w:t>Признание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реконструкции </w:t>
      </w:r>
      <w:r>
        <w:rPr>
          <w:rFonts w:ascii="Times New Roman" w:hAnsi="Times New Roman" w:cs="Times New Roman"/>
          <w:sz w:val="24"/>
          <w:szCs w:val="24"/>
        </w:rPr>
        <w:t>» в электронный формат</w:t>
      </w:r>
    </w:p>
    <w:p>
      <w:pPr>
        <w:pStyle w:val="5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для текстового описания</w:t>
      </w:r>
    </w:p>
    <w:p>
      <w:pPr>
        <w:pStyle w:val="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Описание субъектов предпринимательской и инвестиционной деятельности, интересы которых будут затронуты предлагаемым нормативным правовым актом Белоярского района правовым регулированием (их количественная оценка):</w:t>
      </w:r>
    </w:p>
    <w:p>
      <w:pPr>
        <w:pStyle w:val="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>
      <w:p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>
      <w:p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  <w:autoSpaceDE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>
        <w:rPr>
          <w:rFonts w:ascii="Times New Roman" w:hAnsi="Times New Roman"/>
          <w:bCs/>
          <w:sz w:val="24"/>
          <w:szCs w:val="24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администрации Белоярского района, интересы которых затрагиваются </w:t>
      </w:r>
      <w:r>
        <w:rPr>
          <w:rFonts w:ascii="Times New Roman" w:hAnsi="Times New Roman"/>
          <w:sz w:val="24"/>
          <w:szCs w:val="24"/>
        </w:rPr>
        <w:t xml:space="preserve">правовым </w:t>
      </w:r>
      <w:r>
        <w:rPr>
          <w:rFonts w:ascii="Times New Roman" w:hAnsi="Times New Roman"/>
          <w:bCs/>
          <w:sz w:val="24"/>
          <w:szCs w:val="24"/>
        </w:rPr>
        <w:t xml:space="preserve">регулированием, установленным нормативным правовым актом, </w:t>
      </w:r>
      <w:r>
        <w:rPr>
          <w:rFonts w:ascii="Times New Roman" w:hAnsi="Times New Roman"/>
          <w:sz w:val="24"/>
          <w:szCs w:val="24"/>
        </w:rPr>
        <w:t>и их количественная оценка:</w:t>
      </w:r>
    </w:p>
    <w:p>
      <w:p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  <w:autoSpaceDE w:val="0"/>
        <w:spacing w:after="0"/>
        <w:contextualSpacing/>
        <w:jc w:val="both"/>
        <w:rPr>
          <w:rFonts w:ascii="Times New Roman" w:hAnsi="Times New Roman" w:cs="Arial"/>
          <w:sz w:val="24"/>
          <w:szCs w:val="24"/>
          <w:u w:val="single"/>
          <w:lang w:eastAsia="ru-RU"/>
        </w:rPr>
      </w:pPr>
      <w:r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физические и юридические лица, </w:t>
      </w:r>
      <w:bookmarkStart w:id="0" w:name="_GoBack"/>
      <w:bookmarkEnd w:id="0"/>
      <w:r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</w:t>
      </w:r>
    </w:p>
    <w:p>
      <w:p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  <w:autoSpaceDE w:val="0"/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>
      <w:pPr>
        <w:pStyle w:val="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Описание обязанностей, запретов и ограничений, которые предполагается возложить (ввести) на (для) субъекты(ов) предпринимательской и инвестиционной деятельности предлагаемым правовым регулированием, и (или) описание предполагаемых нормативным правовым актом Белоярского района изменений в содержании существующих обязанностей, запретов и ограничений указанных субъектов:</w:t>
      </w:r>
    </w:p>
    <w:p>
      <w:pPr>
        <w:pStyle w:val="5"/>
        <w:ind w:firstLine="567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>
      <w:p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>
      <w:pPr>
        <w:pStyle w:val="5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нормативным правовым актом Белоярского района правовым регулированием:</w:t>
      </w:r>
    </w:p>
    <w:p>
      <w:pPr>
        <w:pStyle w:val="5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>
      <w:p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>
      <w:pPr>
        <w:pStyle w:val="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Оценка рисков невозможности решения проблемы предложенным способом, рисков непредвиденных негативных последствий:</w:t>
      </w:r>
    </w:p>
    <w:p>
      <w:pPr>
        <w:pStyle w:val="5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>
      <w:p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  <w:autoSpaceDE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sectPr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34"/>
    <w:rsid w:val="00094ED0"/>
    <w:rsid w:val="00097DCE"/>
    <w:rsid w:val="000C6EE4"/>
    <w:rsid w:val="00166B00"/>
    <w:rsid w:val="001C53FE"/>
    <w:rsid w:val="00240BE6"/>
    <w:rsid w:val="002C03DF"/>
    <w:rsid w:val="002D2811"/>
    <w:rsid w:val="00352B54"/>
    <w:rsid w:val="00393789"/>
    <w:rsid w:val="0039526A"/>
    <w:rsid w:val="003C2D34"/>
    <w:rsid w:val="00506333"/>
    <w:rsid w:val="00511DFC"/>
    <w:rsid w:val="00540F70"/>
    <w:rsid w:val="005778AF"/>
    <w:rsid w:val="006351D3"/>
    <w:rsid w:val="00656163"/>
    <w:rsid w:val="006679CF"/>
    <w:rsid w:val="006758E6"/>
    <w:rsid w:val="00700B6E"/>
    <w:rsid w:val="00734CE6"/>
    <w:rsid w:val="00740ABC"/>
    <w:rsid w:val="007A66F8"/>
    <w:rsid w:val="007E1751"/>
    <w:rsid w:val="008A66ED"/>
    <w:rsid w:val="008C615F"/>
    <w:rsid w:val="008F28AA"/>
    <w:rsid w:val="009165F8"/>
    <w:rsid w:val="00925AD6"/>
    <w:rsid w:val="00947D0B"/>
    <w:rsid w:val="00983506"/>
    <w:rsid w:val="009B1670"/>
    <w:rsid w:val="00A02A94"/>
    <w:rsid w:val="00A57DFC"/>
    <w:rsid w:val="00A61DB4"/>
    <w:rsid w:val="00A973D8"/>
    <w:rsid w:val="00AA3746"/>
    <w:rsid w:val="00AB742D"/>
    <w:rsid w:val="00AC31B0"/>
    <w:rsid w:val="00B45A9C"/>
    <w:rsid w:val="00B6192B"/>
    <w:rsid w:val="00B830F1"/>
    <w:rsid w:val="00B972A4"/>
    <w:rsid w:val="00BF65C8"/>
    <w:rsid w:val="00C352F3"/>
    <w:rsid w:val="00C47B05"/>
    <w:rsid w:val="00C7394F"/>
    <w:rsid w:val="00D1600E"/>
    <w:rsid w:val="00D262E3"/>
    <w:rsid w:val="00D314CB"/>
    <w:rsid w:val="00D440CC"/>
    <w:rsid w:val="00D6370B"/>
    <w:rsid w:val="00D81003"/>
    <w:rsid w:val="00DC2282"/>
    <w:rsid w:val="00DE2B6A"/>
    <w:rsid w:val="00E067F2"/>
    <w:rsid w:val="00FA3A31"/>
    <w:rsid w:val="00FD16CA"/>
    <w:rsid w:val="0CE03096"/>
    <w:rsid w:val="533A1B97"/>
    <w:rsid w:val="6351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iPriority w:val="99"/>
    <w:rPr>
      <w:rFonts w:ascii="Tahoma" w:hAnsi="Tahoma" w:cs="Tahoma"/>
      <w:sz w:val="16"/>
      <w:szCs w:val="16"/>
    </w:rPr>
  </w:style>
  <w:style w:type="paragraph" w:customStyle="1" w:styleId="5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Calibri" w:cs="Arial"/>
      <w:lang w:val="ru-RU" w:eastAsia="ru-RU" w:bidi="ar-SA"/>
    </w:rPr>
  </w:style>
  <w:style w:type="character" w:customStyle="1" w:styleId="6">
    <w:name w:val="w"/>
    <w:uiPriority w:val="99"/>
    <w:rPr>
      <w:rFonts w:cs="Times New Roman"/>
    </w:rPr>
  </w:style>
  <w:style w:type="character" w:customStyle="1" w:styleId="7">
    <w:name w:val="Текст выноски Знак"/>
    <w:link w:val="4"/>
    <w:semiHidden/>
    <w:uiPriority w:val="99"/>
    <w:rPr>
      <w:rFonts w:ascii="Times New Roman" w:hAnsi="Times New Roman"/>
      <w:sz w:val="0"/>
      <w:szCs w:val="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2</Pages>
  <Words>348</Words>
  <Characters>2777</Characters>
  <Lines>23</Lines>
  <Paragraphs>6</Paragraphs>
  <TotalTime>2</TotalTime>
  <ScaleCrop>false</ScaleCrop>
  <LinksUpToDate>false</LinksUpToDate>
  <CharactersWithSpaces>3119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2022-03-11T11:12:00Z</dcterms:created>
  <dc:creator>Бордун</dc:creator>
  <cp:lastModifiedBy>YagodkaYV</cp:lastModifiedBy>
  <cp:lastPrinted>2022-02-28T09:44:00Z</cp:lastPrinted>
  <dcterms:modified xsi:type="dcterms:W3CDTF">2022-06-03T10:15:01Z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286508D30873461384BF04666ACFF4C9</vt:lpwstr>
  </property>
</Properties>
</file>