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8817EB" w:rsidP="003B3072">
      <w:pPr>
        <w:pStyle w:val="30"/>
      </w:pPr>
      <w:r>
        <w:t xml:space="preserve">от 14 сентября </w:t>
      </w:r>
      <w:r w:rsidR="003471AD">
        <w:t>2022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>
        <w:t xml:space="preserve">    </w:t>
      </w:r>
      <w:r w:rsidR="0096737F">
        <w:t xml:space="preserve">№ </w:t>
      </w:r>
      <w:r>
        <w:t>56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7E535B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3471AD">
        <w:t>9 декабря 2021 года № 7</w:t>
      </w:r>
      <w:r w:rsidR="005611BA">
        <w:t>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057C42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</w:t>
      </w:r>
      <w:proofErr w:type="gramStart"/>
      <w:r w:rsidR="004022DC">
        <w:rPr>
          <w:snapToGrid w:val="0"/>
          <w:color w:val="000000"/>
        </w:rPr>
        <w:t>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3471AD">
        <w:rPr>
          <w:snapToGrid w:val="0"/>
          <w:color w:val="000000"/>
        </w:rPr>
        <w:t>2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3471AD">
        <w:rPr>
          <w:snapToGrid w:val="0"/>
          <w:color w:val="000000"/>
        </w:rPr>
        <w:t>9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3471AD">
        <w:rPr>
          <w:snapToGrid w:val="0"/>
          <w:color w:val="000000"/>
        </w:rPr>
        <w:t xml:space="preserve"> 2021</w:t>
      </w:r>
      <w:r w:rsidR="00551941" w:rsidRPr="00551941">
        <w:rPr>
          <w:snapToGrid w:val="0"/>
          <w:color w:val="000000"/>
        </w:rPr>
        <w:t xml:space="preserve"> года № </w:t>
      </w:r>
      <w:r w:rsidR="003471AD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>4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3471AD">
        <w:t>22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7E535B">
        <w:rPr>
          <w:snapToGrid w:val="0"/>
          <w:color w:val="000000"/>
        </w:rPr>
        <w:t>изменение</w:t>
      </w:r>
      <w:r w:rsidR="00657DEA">
        <w:rPr>
          <w:snapToGrid w:val="0"/>
          <w:color w:val="000000"/>
        </w:rPr>
        <w:t xml:space="preserve">, </w:t>
      </w:r>
      <w:r w:rsidR="00657DEA" w:rsidRPr="00657DEA">
        <w:rPr>
          <w:snapToGrid w:val="0"/>
          <w:color w:val="000000"/>
        </w:rPr>
        <w:t>дополнив  таблицу</w:t>
      </w:r>
      <w:r w:rsidR="00CA50A5">
        <w:rPr>
          <w:snapToGrid w:val="0"/>
          <w:color w:val="000000"/>
        </w:rPr>
        <w:t>, содержащуюся в пункте 2.2</w:t>
      </w:r>
      <w:r w:rsidR="00057C42">
        <w:rPr>
          <w:snapToGrid w:val="0"/>
          <w:color w:val="000000"/>
        </w:rPr>
        <w:t xml:space="preserve"> раздела 2 «Объекты, подлежащие приватизации </w:t>
      </w:r>
      <w:r w:rsidR="003471AD">
        <w:rPr>
          <w:snapToGrid w:val="0"/>
          <w:color w:val="000000"/>
        </w:rPr>
        <w:t>в 2022</w:t>
      </w:r>
      <w:r w:rsidR="00AD01E8">
        <w:rPr>
          <w:snapToGrid w:val="0"/>
          <w:color w:val="000000"/>
        </w:rPr>
        <w:t xml:space="preserve"> году»,  позицией</w:t>
      </w:r>
      <w:r w:rsidR="007E265A">
        <w:rPr>
          <w:snapToGrid w:val="0"/>
          <w:color w:val="000000"/>
        </w:rPr>
        <w:t xml:space="preserve"> </w:t>
      </w:r>
      <w:r w:rsidR="00CA50A5">
        <w:rPr>
          <w:snapToGrid w:val="0"/>
          <w:color w:val="000000"/>
        </w:rPr>
        <w:t>7</w:t>
      </w:r>
      <w:r w:rsidR="00057C42">
        <w:rPr>
          <w:snapToGrid w:val="0"/>
          <w:color w:val="000000"/>
        </w:rPr>
        <w:t xml:space="preserve"> следующего содержания:</w:t>
      </w:r>
      <w:proofErr w:type="gramEnd"/>
    </w:p>
    <w:p w:rsidR="00057C42" w:rsidRDefault="00057C42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057C42" w:rsidRPr="00C00045" w:rsidTr="009B3608">
        <w:trPr>
          <w:tblHeader/>
        </w:trPr>
        <w:tc>
          <w:tcPr>
            <w:tcW w:w="54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057C42" w:rsidRPr="00C00045" w:rsidRDefault="00057C42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057C42" w:rsidRPr="00C00045" w:rsidTr="009B3608">
        <w:tc>
          <w:tcPr>
            <w:tcW w:w="540" w:type="dxa"/>
          </w:tcPr>
          <w:p w:rsidR="00057C42" w:rsidRDefault="00CA50A5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7</w:t>
            </w:r>
          </w:p>
        </w:tc>
        <w:tc>
          <w:tcPr>
            <w:tcW w:w="7086" w:type="dxa"/>
          </w:tcPr>
          <w:p w:rsidR="00057C42" w:rsidRPr="00CA50A5" w:rsidRDefault="00CA50A5" w:rsidP="007E535B">
            <w:pPr>
              <w:spacing w:before="100" w:after="100"/>
            </w:pPr>
            <w:r>
              <w:t xml:space="preserve">Автомобиль </w:t>
            </w:r>
            <w:r>
              <w:rPr>
                <w:lang w:val="en-US"/>
              </w:rPr>
              <w:t>UAZ</w:t>
            </w:r>
            <w:r w:rsidRPr="00CA50A5">
              <w:t xml:space="preserve"> </w:t>
            </w:r>
            <w:r>
              <w:rPr>
                <w:lang w:val="en-US"/>
              </w:rPr>
              <w:t>PATRIOT</w:t>
            </w:r>
            <w:r>
              <w:t xml:space="preserve">, год изготовления 2011, </w:t>
            </w:r>
            <w:r>
              <w:rPr>
                <w:lang w:val="en-US"/>
              </w:rPr>
              <w:t>VIN</w:t>
            </w:r>
            <w:r w:rsidRPr="00CA50A5">
              <w:t xml:space="preserve"> </w:t>
            </w:r>
            <w:r>
              <w:t>ХТТ316300С0007825,  регистрационный знак О090ХО86.</w:t>
            </w:r>
          </w:p>
        </w:tc>
        <w:tc>
          <w:tcPr>
            <w:tcW w:w="1980" w:type="dxa"/>
          </w:tcPr>
          <w:p w:rsidR="00057C42" w:rsidRPr="00C00045" w:rsidRDefault="00CA50A5" w:rsidP="000550CB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057C42">
              <w:rPr>
                <w:snapToGrid w:val="0"/>
                <w:color w:val="000000"/>
              </w:rPr>
              <w:t xml:space="preserve"> </w:t>
            </w:r>
            <w:r w:rsidR="00057C42" w:rsidRPr="00C00045">
              <w:rPr>
                <w:snapToGrid w:val="0"/>
                <w:color w:val="000000"/>
              </w:rPr>
              <w:t>полугодие 20</w:t>
            </w:r>
            <w:r w:rsidR="00540C9D">
              <w:rPr>
                <w:snapToGrid w:val="0"/>
                <w:color w:val="000000"/>
              </w:rPr>
              <w:t>22</w:t>
            </w:r>
            <w:r w:rsidR="00057C42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C774CE" w:rsidRDefault="00657DEA" w:rsidP="004D0BC1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8817EB">
      <w:pPr>
        <w:widowControl w:val="0"/>
        <w:jc w:val="both"/>
        <w:rPr>
          <w:snapToGrid w:val="0"/>
          <w:color w:val="000000"/>
        </w:rPr>
      </w:pPr>
    </w:p>
    <w:p w:rsidR="008817EB" w:rsidRDefault="008817EB" w:rsidP="008817EB">
      <w:pPr>
        <w:widowControl w:val="0"/>
        <w:jc w:val="both"/>
        <w:rPr>
          <w:snapToGrid w:val="0"/>
          <w:color w:val="000000"/>
        </w:rPr>
      </w:pPr>
    </w:p>
    <w:p w:rsidR="008817EB" w:rsidRPr="0096737F" w:rsidRDefault="008817EB" w:rsidP="008817EB">
      <w:pPr>
        <w:widowControl w:val="0"/>
        <w:jc w:val="both"/>
        <w:rPr>
          <w:snapToGrid w:val="0"/>
          <w:color w:val="000000"/>
        </w:rPr>
      </w:pPr>
      <w:bookmarkStart w:id="0" w:name="_GoBack"/>
      <w:bookmarkEnd w:id="0"/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96737F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4C6" w:rsidRDefault="005404C6">
      <w:r>
        <w:separator/>
      </w:r>
    </w:p>
  </w:endnote>
  <w:endnote w:type="continuationSeparator" w:id="0">
    <w:p w:rsidR="005404C6" w:rsidRDefault="0054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4C6" w:rsidRDefault="005404C6">
      <w:r>
        <w:separator/>
      </w:r>
    </w:p>
  </w:footnote>
  <w:footnote w:type="continuationSeparator" w:id="0">
    <w:p w:rsidR="005404C6" w:rsidRDefault="0054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7DE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50118D"/>
    <w:rsid w:val="005050DD"/>
    <w:rsid w:val="00506119"/>
    <w:rsid w:val="005061A8"/>
    <w:rsid w:val="005149D4"/>
    <w:rsid w:val="00536797"/>
    <w:rsid w:val="005404C6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817E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3</cp:revision>
  <cp:lastPrinted>2022-04-18T07:45:00Z</cp:lastPrinted>
  <dcterms:created xsi:type="dcterms:W3CDTF">2022-07-27T12:07:00Z</dcterms:created>
  <dcterms:modified xsi:type="dcterms:W3CDTF">2022-09-14T12:31:00Z</dcterms:modified>
</cp:coreProperties>
</file>