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ind w:firstLine="720"/>
        <w:jc w:val="both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</w:pPr>
      <w:r>
        <w:rPr>
          <w:sz w:val="24"/>
          <w:szCs w:val="24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0"/>
        <w:jc w:val="center"/>
        <w:keepNext/>
        <w:rPr>
          <w:b/>
          <w:sz w:val="24"/>
          <w:szCs w:val="24"/>
        </w:rPr>
        <w:outlineLvl w:val="2"/>
      </w:pPr>
      <w:r>
        <w:rPr>
          <w:b/>
        </w:rPr>
        <w:t xml:space="preserve">ХАНТЫ-МАНСИЙСКИЙ АВТОНОМНЫЙ ОКРУГ – ЮГРА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0"/>
      </w:pPr>
      <w:r>
        <w:t xml:space="preserve">                                                                               </w:t>
      </w:r>
      <w:r/>
    </w:p>
    <w:p>
      <w:pPr>
        <w:pStyle w:val="830"/>
        <w:rPr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keepNext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0"/>
        <w:jc w:val="right"/>
        <w:keepNext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0"/>
        <w:jc w:val="right"/>
        <w:keepNext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ПРОЕКТ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0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  <w:t xml:space="preserve">ПОСТАНОВЛЕНИЕ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0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0"/>
        <w:tabs>
          <w:tab w:val="left" w:pos="7788" w:leader="none"/>
          <w:tab w:val="left" w:pos="8292" w:leader="none"/>
        </w:tabs>
        <w:rPr>
          <w:b/>
        </w:rPr>
      </w:pPr>
      <w:r>
        <w:tab/>
      </w:r>
      <w:r>
        <w:rPr>
          <w:b/>
        </w:rPr>
      </w:r>
      <w:r>
        <w:rPr>
          <w:b/>
        </w:rPr>
      </w:r>
    </w:p>
    <w:p>
      <w:pPr>
        <w:pStyle w:val="830"/>
        <w:jc w:val="both"/>
        <w:rPr>
          <w:sz w:val="24"/>
        </w:rPr>
      </w:pPr>
      <w:r>
        <w:rPr>
          <w:sz w:val="24"/>
        </w:rPr>
        <w:t xml:space="preserve">От________________2025 года                                                                                        № _____</w:t>
      </w:r>
      <w:r>
        <w:rPr>
          <w:sz w:val="24"/>
        </w:rPr>
      </w:r>
      <w:r>
        <w:rPr>
          <w:sz w:val="24"/>
        </w:rPr>
      </w:r>
    </w:p>
    <w:p>
      <w:pPr>
        <w:pStyle w:val="83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  <w:t xml:space="preserve">О внесении изменений в приложение к постановлению администрации 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  <w:t xml:space="preserve">Белоярского района от 5 декабря 2024 года № 849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ind w:firstLine="709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tabs>
          <w:tab w:val="left" w:pos="453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«Муниципальная программа Белоярского района «Развитие физической культуры, спорта и мол</w:t>
      </w:r>
      <w:r>
        <w:rPr>
          <w:sz w:val="24"/>
          <w:szCs w:val="24"/>
        </w:rPr>
        <w:t xml:space="preserve">одежной политики» (далее – Программа) к постановлению администрации Белоярского района от 5 декабря 2024 года № 849 «Об утверждении муниципальной программы Белоярского района «Развитие физической культуры, спорта и молодежной политики» следующие изменения: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sz w:val="24"/>
          <w:szCs w:val="24"/>
        </w:rPr>
        <w:t xml:space="preserve">Развитие физической культуры, спорта и молодежной политики»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43" w:firstLine="720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4"/>
        <w:gridCol w:w="4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5074" w:type="dxa"/>
            <w:vAlign w:val="top"/>
            <w:textDirection w:val="lrTb"/>
            <w:noWrap w:val="false"/>
          </w:tcPr>
          <w:p>
            <w:pPr>
              <w:pStyle w:val="830"/>
              <w:ind w:righ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en-US"/>
              </w:rPr>
              <w:t xml:space="preserve">1 660 308,7</w:t>
            </w:r>
            <w:r>
              <w:rPr>
                <w:sz w:val="22"/>
                <w:szCs w:val="22"/>
                <w:lang w:eastAsia="en-US"/>
              </w:rPr>
              <w:t xml:space="preserve"> тысяч рублей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0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 к настоящему постановлению.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jc w:val="left"/>
        <w:rPr>
          <w:szCs w:val="24"/>
        </w:rPr>
        <w:sectPr>
          <w:footnotePr/>
          <w:endnotePr/>
          <w:type w:val="nextPage"/>
          <w:pgSz w:w="11906" w:h="16838" w:orient="portrait"/>
          <w:pgMar w:top="567" w:right="850" w:bottom="426" w:left="1701" w:header="708" w:footer="708" w:gutter="0"/>
          <w:cols w:num="1" w:sep="0" w:space="1701" w:equalWidth="1"/>
          <w:docGrid w:linePitch="360"/>
        </w:sect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830"/>
        <w:ind w:left="0"/>
        <w:jc w:val="left"/>
        <w:pageBreakBefore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ПРИЛОЖЕНИЕ 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___________2025 года №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6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pStyle w:val="830"/>
        <w:ind w:left="1276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«Развитие физической культуры, спорта и молодежной политики»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«4. Финансовое обеспечение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tabs>
          <w:tab w:val="left" w:pos="396" w:leader="none"/>
        </w:tabs>
        <w:rPr>
          <w:rFonts w:eastAsia="Calibri"/>
          <w:sz w:val="24"/>
          <w:szCs w:val="24"/>
          <w:lang w:eastAsia="en-US"/>
        </w:rPr>
        <w:outlineLvl w:val="1"/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975"/>
        <w:gridCol w:w="1920"/>
        <w:gridCol w:w="945"/>
        <w:gridCol w:w="1395"/>
        <w:gridCol w:w="945"/>
        <w:gridCol w:w="945"/>
        <w:gridCol w:w="945"/>
        <w:gridCol w:w="1215"/>
        <w:gridCol w:w="1200"/>
        <w:gridCol w:w="1305"/>
        <w:gridCol w:w="1245"/>
        <w:gridCol w:w="1350"/>
        <w:gridCol w:w="1365"/>
        <w:gridCol w:w="1380"/>
      </w:tblGrid>
      <w:tr>
        <w:tblPrEx/>
        <w:trPr>
          <w:trHeight w:val="22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Муниципальная программа «Развитие физической культуры, спорта и молодежной политики»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274 104,7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272 108,8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278 523,8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278 523,8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278 523,8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278 523,8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1 660 308,7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29 315,5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30 559,9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30 609,9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30 609,9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30 609,9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30 609,9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182 315,0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244 789,2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241 548,9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247 913,9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247 913,9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247 913,9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247 913,9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1 477 993,7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6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"Развитие физической культуры и массового спорта " 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103 102,7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100 629,2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103 997,2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103 997,2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103 997,2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103 997,2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619 720,7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6 008,3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5 308,3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32 549,8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97 094,4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95 320,9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98 688,9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98 688,9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98 688,9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98 688,9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587 170,9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1.1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деятельности МАУ ФКиС Белоярского района «Дворец спорта»"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92 201,7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89 728,2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554 314,7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11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91 501,7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89 728,2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93 096,2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553 614,7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1.2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"Участие спортивных сборных команд Белоярского района в спортивно-массовых мероприятиях"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31 879,2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5 313,2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31 879,2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1.3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"Поддержка физкультурно-спортивных организаций, осуществляющих подготовку спортивного резерва" всего,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1 946,4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11 678,4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1 849,0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11 094,0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584,4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1.4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"Развитие сети спортивных объектов шаговой доступности" всего,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3 641,4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21 848,4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3 459,3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20 755,8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1 092,6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"Развитие системы дополнительного образования в сфере физической культуры и спорта" 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51 727,0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47 279,7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287 850,3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51 727,0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47 279,7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287 850,3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2.1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деятельности  МБУ дополнительного образования Белоярского района "Спортивная школа г.Белоярский"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51 727,0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47 279,7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287 850,3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51 727,0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47 279,7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47 210,9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287 850,3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"Организация и осуществление мероприятий по работе с детьми и молодежью" 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28 968,4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40 623,7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40 665,0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40 665,0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40 665,0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40 665,0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232 252,1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6 312,0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7 619,9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44 611,5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22 656,4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33 003,8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32 995,1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32 995,1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32 995,1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32 995,1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187 640,6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3.1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"Реализация мероприятий по работе с детьми и молодежью"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1 259,6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9 934,1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1 259,6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1 734,9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9 934,1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3.2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деятельности МБУ Белоярского района "Многофункциональный молодежный  центр "Спутник"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18 437,1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25 441,3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145 608,8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18 437,1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25 441,3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25 432,6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145 608,8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3.3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"Реализация мероприятий по содействию занятости молодежи" всего,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9 179,9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13 355,7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13 405,7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13 405,7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13 405,7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13 405,7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76 158,4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6 312,0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7 619,9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44 611,5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2 867,9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31 546,9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3.4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Меропритие "Реализация мероприятий, направленных на поддержку добровольчества (волонтерства)"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550,8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550,8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"Организация отдыха и оздоровления детей" (всего), в том числе: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68 311,2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62 733,6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65 782,8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65 782,8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65 782,8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65 782,8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394 176,0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16 995,2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17 631,7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105 153,7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51 316,0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45 101,9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289 022,3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4.1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деятельности МАУ ФКиС Белоярского района "База спорта и отдыха "Северянка"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50 887,4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44 707,7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286 622,7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50 887,4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44 707,7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47 756,9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286 622,7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4.2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"Организация отдыха и оздоровления детей в лагере с дневным пребыванием детей на базе учреждений физической культуры и спорта"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902,8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874,8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5 276,8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480,6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2 877,2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428,6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394,2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2 399,6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35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"Предоставление детям  в возрасте от 6 до 17 лет путевок в организации, обеспечивающие отдых и оздоровление детей"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16 521,0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102 276,5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ХМАО-Югры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16 521,0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17 151,1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102 276,5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"Создание условий для организации отдыха и оздоровления детей"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1 188,0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1 188,0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"Развитие отраслевой инфраструктуры»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9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Комплекс процессных мероприятий "Обеспечение деятельности органов местного самоуправления Белоярского района"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21 797,4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20 644,6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125 121,6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21 797,4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20 644,6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125 121,6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Мероприятие "Обеспечение функций управления в сфере физической культуры, спорта и молодежной политики"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21 797,4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20 644,6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125 121,6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ind w:left="57"/>
              <w:jc w:val="left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21 797,4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20 644,6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20 669,9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125 121,6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;».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993" w:right="1134" w:bottom="568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8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8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8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rPr>
      <w:rFonts w:eastAsia="Times New Roman"/>
      <w:lang w:val="ru-RU" w:eastAsia="ru-RU" w:bidi="ar-SA"/>
    </w:rPr>
  </w:style>
  <w:style w:type="paragraph" w:styleId="831">
    <w:name w:val="Заголовок 1"/>
    <w:basedOn w:val="830"/>
    <w:next w:val="830"/>
    <w:link w:val="836"/>
    <w:qFormat/>
    <w:pPr>
      <w:jc w:val="center"/>
      <w:keepNext/>
      <w:outlineLvl w:val="0"/>
    </w:pPr>
    <w:rPr>
      <w:b/>
      <w:sz w:val="28"/>
    </w:rPr>
  </w:style>
  <w:style w:type="paragraph" w:styleId="832">
    <w:name w:val="Заголовок 2"/>
    <w:basedOn w:val="830"/>
    <w:next w:val="830"/>
    <w:link w:val="837"/>
    <w:qFormat/>
    <w:pPr>
      <w:jc w:val="center"/>
      <w:keepNext/>
      <w:outlineLvl w:val="1"/>
    </w:pPr>
    <w:rPr>
      <w:b/>
      <w:sz w:val="24"/>
    </w:rPr>
  </w:style>
  <w:style w:type="paragraph" w:styleId="833">
    <w:name w:val="Заголовок 3"/>
    <w:basedOn w:val="830"/>
    <w:next w:val="830"/>
    <w:link w:val="838"/>
    <w:qFormat/>
    <w:pPr>
      <w:jc w:val="center"/>
      <w:keepNext/>
      <w:outlineLvl w:val="2"/>
    </w:pPr>
    <w:rPr>
      <w:sz w:val="28"/>
    </w:rPr>
  </w:style>
  <w:style w:type="character" w:styleId="834">
    <w:name w:val="Основной шрифт абзаца"/>
    <w:next w:val="834"/>
    <w:link w:val="830"/>
    <w:uiPriority w:val="1"/>
    <w:unhideWhenUsed/>
  </w:style>
  <w:style w:type="table" w:styleId="835">
    <w:name w:val="Обычная таблица"/>
    <w:next w:val="835"/>
    <w:link w:val="830"/>
    <w:uiPriority w:val="99"/>
    <w:unhideWhenUsed/>
    <w:tblPr/>
  </w:style>
  <w:style w:type="character" w:styleId="836">
    <w:name w:val="Заголовок 1 Знак"/>
    <w:next w:val="836"/>
    <w:link w:val="83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37">
    <w:name w:val="Заголовок 2 Знак"/>
    <w:next w:val="837"/>
    <w:link w:val="832"/>
    <w:rPr>
      <w:rFonts w:ascii="Times New Roman" w:hAnsi="Times New Roman" w:eastAsia="Times New Roman"/>
      <w:b/>
      <w:sz w:val="24"/>
    </w:rPr>
  </w:style>
  <w:style w:type="character" w:styleId="838">
    <w:name w:val="Заголовок 3 Знак"/>
    <w:next w:val="838"/>
    <w:link w:val="83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9">
    <w:name w:val="Просмотренная гиперссылка"/>
    <w:next w:val="839"/>
    <w:link w:val="830"/>
    <w:uiPriority w:val="99"/>
    <w:rPr>
      <w:color w:val="800080"/>
      <w:u w:val="single"/>
    </w:rPr>
  </w:style>
  <w:style w:type="character" w:styleId="840">
    <w:name w:val="Знак примечания"/>
    <w:next w:val="840"/>
    <w:link w:val="830"/>
    <w:uiPriority w:val="99"/>
    <w:rPr>
      <w:sz w:val="16"/>
      <w:szCs w:val="16"/>
    </w:rPr>
  </w:style>
  <w:style w:type="character" w:styleId="841">
    <w:name w:val="Гиперссылка"/>
    <w:next w:val="841"/>
    <w:link w:val="830"/>
    <w:uiPriority w:val="99"/>
    <w:unhideWhenUsed/>
    <w:rPr>
      <w:color w:val="0000ff"/>
      <w:u w:val="single"/>
    </w:rPr>
  </w:style>
  <w:style w:type="character" w:styleId="842">
    <w:name w:val="Номер страницы"/>
    <w:next w:val="842"/>
    <w:link w:val="830"/>
  </w:style>
  <w:style w:type="paragraph" w:styleId="843">
    <w:name w:val="Текст выноски"/>
    <w:basedOn w:val="830"/>
    <w:next w:val="843"/>
    <w:link w:val="844"/>
    <w:uiPriority w:val="99"/>
    <w:unhideWhenUsed/>
    <w:rPr>
      <w:rFonts w:ascii="Tahoma" w:hAnsi="Tahoma"/>
      <w:sz w:val="16"/>
      <w:szCs w:val="16"/>
    </w:rPr>
  </w:style>
  <w:style w:type="character" w:styleId="844">
    <w:name w:val="Текст выноски Знак"/>
    <w:next w:val="844"/>
    <w:link w:val="843"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45">
    <w:name w:val="Основной текст 2"/>
    <w:basedOn w:val="830"/>
    <w:next w:val="845"/>
    <w:link w:val="846"/>
    <w:pPr>
      <w:spacing w:after="120" w:line="480" w:lineRule="auto"/>
    </w:pPr>
  </w:style>
  <w:style w:type="character" w:styleId="846">
    <w:name w:val="Основной текст 2 Знак"/>
    <w:next w:val="846"/>
    <w:link w:val="84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>
    <w:name w:val="Текст"/>
    <w:basedOn w:val="830"/>
    <w:next w:val="847"/>
    <w:link w:val="84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848">
    <w:name w:val="Текст Знак"/>
    <w:next w:val="848"/>
    <w:link w:val="847"/>
    <w:uiPriority w:val="99"/>
    <w:rPr>
      <w:sz w:val="22"/>
      <w:szCs w:val="21"/>
      <w:lang w:eastAsia="en-US"/>
    </w:rPr>
  </w:style>
  <w:style w:type="paragraph" w:styleId="849">
    <w:name w:val="Основной текст с отступом 3"/>
    <w:basedOn w:val="830"/>
    <w:next w:val="849"/>
    <w:link w:val="850"/>
    <w:pPr>
      <w:jc w:val="center"/>
    </w:pPr>
    <w:rPr>
      <w:sz w:val="24"/>
    </w:rPr>
  </w:style>
  <w:style w:type="character" w:styleId="850">
    <w:name w:val="Основной текст с отступом 3 Знак"/>
    <w:next w:val="850"/>
    <w:link w:val="84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51">
    <w:name w:val="Текст примечания"/>
    <w:basedOn w:val="830"/>
    <w:next w:val="851"/>
    <w:link w:val="852"/>
  </w:style>
  <w:style w:type="character" w:styleId="852">
    <w:name w:val="Текст примечания Знак"/>
    <w:next w:val="852"/>
    <w:link w:val="851"/>
    <w:rPr>
      <w:rFonts w:ascii="Times New Roman" w:hAnsi="Times New Roman" w:eastAsia="Times New Roman"/>
    </w:rPr>
  </w:style>
  <w:style w:type="paragraph" w:styleId="853">
    <w:name w:val="Тема примечания"/>
    <w:basedOn w:val="851"/>
    <w:next w:val="851"/>
    <w:link w:val="854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styleId="854">
    <w:name w:val="Тема примечания Знак"/>
    <w:next w:val="854"/>
    <w:link w:val="853"/>
    <w:uiPriority w:val="99"/>
    <w:rPr>
      <w:rFonts w:ascii="Times New Roman" w:hAnsi="Times New Roman" w:eastAsia="Times New Roman"/>
      <w:b/>
      <w:bCs/>
      <w:lang w:eastAsia="en-US"/>
    </w:rPr>
  </w:style>
  <w:style w:type="paragraph" w:styleId="855">
    <w:name w:val="Верхний колонтитул"/>
    <w:basedOn w:val="830"/>
    <w:next w:val="855"/>
    <w:link w:val="856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56">
    <w:name w:val="Верхний колонтитул Знак"/>
    <w:next w:val="856"/>
    <w:link w:val="855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57">
    <w:name w:val="Нижний колонтитул"/>
    <w:basedOn w:val="830"/>
    <w:next w:val="857"/>
    <w:link w:val="858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58">
    <w:name w:val="Нижний колонтитул Знак"/>
    <w:next w:val="858"/>
    <w:link w:val="857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59">
    <w:name w:val="Обычный (веб)"/>
    <w:basedOn w:val="830"/>
    <w:next w:val="859"/>
    <w:link w:val="830"/>
    <w:pPr>
      <w:spacing w:before="100" w:beforeAutospacing="1" w:after="100" w:afterAutospacing="1"/>
    </w:pPr>
    <w:rPr>
      <w:sz w:val="24"/>
      <w:szCs w:val="24"/>
    </w:rPr>
  </w:style>
  <w:style w:type="paragraph" w:styleId="860">
    <w:name w:val="Основной текст 3"/>
    <w:basedOn w:val="830"/>
    <w:next w:val="860"/>
    <w:link w:val="861"/>
    <w:pPr>
      <w:spacing w:after="120"/>
    </w:pPr>
    <w:rPr>
      <w:sz w:val="16"/>
      <w:szCs w:val="16"/>
    </w:rPr>
  </w:style>
  <w:style w:type="character" w:styleId="861">
    <w:name w:val="Основной текст 3 Знак"/>
    <w:next w:val="861"/>
    <w:link w:val="86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62">
    <w:name w:val="Стандартный HTML"/>
    <w:basedOn w:val="830"/>
    <w:next w:val="862"/>
    <w:link w:val="86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/>
    </w:rPr>
  </w:style>
  <w:style w:type="character" w:styleId="863">
    <w:name w:val="Стандартный HTML Знак"/>
    <w:next w:val="863"/>
    <w:link w:val="862"/>
    <w:rPr>
      <w:rFonts w:ascii="Courier New" w:hAnsi="Courier New"/>
    </w:rPr>
  </w:style>
  <w:style w:type="table" w:styleId="864">
    <w:name w:val="Сетка таблицы"/>
    <w:basedOn w:val="835"/>
    <w:next w:val="864"/>
    <w:link w:val="830"/>
    <w:uiPriority w:val="39"/>
    <w:rPr>
      <w:rFonts w:ascii="Times New Roman" w:hAnsi="Times New Roman" w:eastAsia="Times New Roman"/>
    </w:rPr>
    <w:tblPr/>
  </w:style>
  <w:style w:type="paragraph" w:styleId="865">
    <w:name w:val="Знак1 Знак Знак Знак1"/>
    <w:basedOn w:val="830"/>
    <w:next w:val="865"/>
    <w:link w:val="83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66">
    <w:name w:val="Абзац списка"/>
    <w:basedOn w:val="830"/>
    <w:next w:val="866"/>
    <w:link w:val="830"/>
    <w:uiPriority w:val="34"/>
    <w:qFormat/>
    <w:pPr>
      <w:contextualSpacing/>
      <w:ind w:left="720"/>
    </w:pPr>
  </w:style>
  <w:style w:type="paragraph" w:styleId="867">
    <w:name w:val="ConsPlusNormal"/>
    <w:next w:val="867"/>
    <w:link w:val="868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68">
    <w:name w:val="ConsPlusNormal Знак"/>
    <w:next w:val="868"/>
    <w:link w:val="867"/>
    <w:rPr>
      <w:rFonts w:ascii="Arial" w:hAnsi="Arial" w:eastAsia="Times New Roman" w:cs="Arial"/>
      <w:lang w:val="ru-RU" w:eastAsia="ru-RU" w:bidi="ar-SA"/>
    </w:rPr>
  </w:style>
  <w:style w:type="paragraph" w:styleId="869">
    <w:name w:val="ConsPlusTitle"/>
    <w:next w:val="869"/>
    <w:link w:val="830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70">
    <w:name w:val="ConsPlusNonformat"/>
    <w:next w:val="870"/>
    <w:link w:val="83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1">
    <w:name w:val="ConsNormal"/>
    <w:next w:val="871"/>
    <w:link w:val="830"/>
    <w:pPr>
      <w:ind w:firstLine="720"/>
      <w:widowControl w:val="off"/>
    </w:pPr>
    <w:rPr>
      <w:rFonts w:ascii="Arial" w:hAnsi="Arial" w:eastAsia="Times New Roman"/>
      <w:lang w:val="ru-RU" w:eastAsia="ru-RU" w:bidi="ar-SA"/>
    </w:rPr>
  </w:style>
  <w:style w:type="character" w:styleId="872">
    <w:name w:val="Heading 1 Char"/>
    <w:next w:val="872"/>
    <w:link w:val="830"/>
    <w:rPr>
      <w:rFonts w:cs="Times New Roman"/>
      <w:b/>
      <w:sz w:val="28"/>
      <w:lang w:val="ru-RU" w:eastAsia="ru-RU" w:bidi="ar-SA"/>
    </w:rPr>
  </w:style>
  <w:style w:type="character" w:styleId="873">
    <w:name w:val="Heading 2 Char"/>
    <w:next w:val="873"/>
    <w:link w:val="830"/>
    <w:semiHidden/>
    <w:rPr>
      <w:rFonts w:cs="Times New Roman"/>
      <w:b/>
      <w:sz w:val="24"/>
      <w:lang w:val="ru-RU" w:eastAsia="ru-RU" w:bidi="ar-SA"/>
    </w:rPr>
  </w:style>
  <w:style w:type="character" w:styleId="874">
    <w:name w:val="Heading 3 Char"/>
    <w:next w:val="874"/>
    <w:link w:val="830"/>
    <w:semiHidden/>
    <w:rPr>
      <w:rFonts w:cs="Times New Roman"/>
      <w:sz w:val="28"/>
      <w:lang w:val="ru-RU" w:eastAsia="ru-RU" w:bidi="ar-SA"/>
    </w:rPr>
  </w:style>
  <w:style w:type="paragraph" w:styleId="875">
    <w:name w:val="Без интервала1"/>
    <w:next w:val="875"/>
    <w:link w:val="830"/>
    <w:rPr>
      <w:rFonts w:eastAsia="Times New Roman" w:cs="Calibri"/>
      <w:sz w:val="22"/>
      <w:szCs w:val="22"/>
      <w:lang w:val="ru-RU" w:eastAsia="ru-RU" w:bidi="ar-SA"/>
    </w:rPr>
  </w:style>
  <w:style w:type="character" w:styleId="876">
    <w:name w:val="Стандартный HTML Знак1"/>
    <w:next w:val="876"/>
    <w:link w:val="830"/>
    <w:uiPriority w:val="99"/>
    <w:rPr>
      <w:rFonts w:ascii="Courier New" w:hAnsi="Courier New" w:eastAsia="Times New Roman" w:cs="Courier New"/>
    </w:rPr>
  </w:style>
  <w:style w:type="paragraph" w:styleId="877">
    <w:name w:val="Без интервала"/>
    <w:next w:val="877"/>
    <w:link w:val="830"/>
    <w:qFormat/>
    <w:rPr>
      <w:rFonts w:eastAsia="Times New Roman" w:cs="Calibri"/>
      <w:sz w:val="22"/>
      <w:szCs w:val="22"/>
      <w:lang w:val="ru-RU" w:eastAsia="ru-RU" w:bidi="ar-SA"/>
    </w:rPr>
  </w:style>
  <w:style w:type="paragraph" w:styleId="878">
    <w:name w:val="Знак"/>
    <w:basedOn w:val="830"/>
    <w:next w:val="878"/>
    <w:link w:val="8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79">
    <w:name w:val="Без интервала2"/>
    <w:next w:val="879"/>
    <w:link w:val="830"/>
    <w:rPr>
      <w:rFonts w:eastAsia="Times New Roman" w:cs="Calibri"/>
      <w:sz w:val="22"/>
      <w:szCs w:val="22"/>
      <w:lang w:val="ru-RU" w:eastAsia="ru-RU" w:bidi="ar-SA"/>
    </w:rPr>
  </w:style>
  <w:style w:type="paragraph" w:styleId="880">
    <w:name w:val=" Знак Знак Знак Знак1 Знак Знак1 Знак Знак Знак Знак Знак Знак Знак Знак Знак Знак Знак Знак"/>
    <w:basedOn w:val="830"/>
    <w:next w:val="880"/>
    <w:link w:val="830"/>
    <w:pPr>
      <w:spacing w:after="160" w:line="240" w:lineRule="exact"/>
    </w:pPr>
    <w:rPr>
      <w:rFonts w:ascii="Verdana" w:hAnsi="Verdana"/>
      <w:lang w:val="en-US" w:eastAsia="en-US"/>
    </w:rPr>
  </w:style>
  <w:style w:type="paragraph" w:styleId="881">
    <w:name w:val="ConsPlusTitlePage"/>
    <w:next w:val="881"/>
    <w:link w:val="830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table" w:styleId="882">
    <w:name w:val="TableGrid1"/>
    <w:next w:val="882"/>
    <w:link w:val="830"/>
    <w:rPr>
      <w:rFonts w:eastAsia="Times New Roman"/>
      <w:sz w:val="22"/>
      <w:szCs w:val="22"/>
      <w:lang w:val="ru-RU" w:eastAsia="ru-RU" w:bidi="ar-SA"/>
    </w:rPr>
    <w:tblPr/>
  </w:style>
  <w:style w:type="paragraph" w:styleId="883">
    <w:name w:val="Верхний колонтитул1"/>
    <w:basedOn w:val="830"/>
    <w:next w:val="855"/>
    <w:link w:val="83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884">
    <w:name w:val="Нижний колонтитул1"/>
    <w:basedOn w:val="830"/>
    <w:next w:val="857"/>
    <w:link w:val="83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885">
    <w:name w:val="Верхний колонтитул Знак1"/>
    <w:next w:val="885"/>
    <w:link w:val="830"/>
    <w:uiPriority w:val="99"/>
    <w:rPr>
      <w:rFonts w:ascii="Calibri" w:hAnsi="Calibri" w:eastAsia="Calibri" w:cs="Calibri"/>
      <w:color w:val="000000"/>
    </w:rPr>
  </w:style>
  <w:style w:type="character" w:styleId="886">
    <w:name w:val="Нижний колонтитул Знак1"/>
    <w:next w:val="886"/>
    <w:link w:val="830"/>
    <w:uiPriority w:val="99"/>
    <w:rPr>
      <w:rFonts w:ascii="Calibri" w:hAnsi="Calibri" w:eastAsia="Calibri" w:cs="Calibri"/>
      <w:color w:val="000000"/>
    </w:rPr>
  </w:style>
  <w:style w:type="paragraph" w:styleId="887">
    <w:name w:val="font5"/>
    <w:basedOn w:val="830"/>
    <w:next w:val="887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88">
    <w:name w:val="font6"/>
    <w:basedOn w:val="830"/>
    <w:next w:val="888"/>
    <w:link w:val="8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889">
    <w:name w:val="font7"/>
    <w:basedOn w:val="830"/>
    <w:next w:val="889"/>
    <w:link w:val="830"/>
    <w:pPr>
      <w:spacing w:before="100" w:beforeAutospacing="1" w:after="100" w:afterAutospacing="1"/>
    </w:pPr>
    <w:rPr>
      <w:sz w:val="21"/>
      <w:szCs w:val="21"/>
    </w:rPr>
  </w:style>
  <w:style w:type="paragraph" w:styleId="890">
    <w:name w:val="xl65"/>
    <w:basedOn w:val="830"/>
    <w:next w:val="890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91">
    <w:name w:val="xl66"/>
    <w:basedOn w:val="830"/>
    <w:next w:val="891"/>
    <w:link w:val="83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892">
    <w:name w:val="xl67"/>
    <w:basedOn w:val="830"/>
    <w:next w:val="892"/>
    <w:link w:val="830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893">
    <w:name w:val="xl68"/>
    <w:basedOn w:val="830"/>
    <w:next w:val="893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94">
    <w:name w:val="xl69"/>
    <w:basedOn w:val="830"/>
    <w:next w:val="894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5">
    <w:name w:val="xl70"/>
    <w:basedOn w:val="830"/>
    <w:next w:val="89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896">
    <w:name w:val="xl71"/>
    <w:basedOn w:val="830"/>
    <w:next w:val="896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7">
    <w:name w:val="xl72"/>
    <w:basedOn w:val="830"/>
    <w:next w:val="897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8">
    <w:name w:val="xl73"/>
    <w:basedOn w:val="830"/>
    <w:next w:val="89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9">
    <w:name w:val="xl74"/>
    <w:basedOn w:val="830"/>
    <w:next w:val="899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0">
    <w:name w:val="xl75"/>
    <w:basedOn w:val="830"/>
    <w:next w:val="900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1">
    <w:name w:val="xl76"/>
    <w:basedOn w:val="830"/>
    <w:next w:val="90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2">
    <w:name w:val="xl77"/>
    <w:basedOn w:val="830"/>
    <w:next w:val="90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3">
    <w:name w:val="xl78"/>
    <w:basedOn w:val="830"/>
    <w:next w:val="903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4">
    <w:name w:val="xl79"/>
    <w:basedOn w:val="830"/>
    <w:next w:val="904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5">
    <w:name w:val="xl80"/>
    <w:basedOn w:val="830"/>
    <w:next w:val="905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6">
    <w:name w:val="xl81"/>
    <w:basedOn w:val="830"/>
    <w:next w:val="906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7">
    <w:name w:val="xl82"/>
    <w:basedOn w:val="830"/>
    <w:next w:val="907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8">
    <w:name w:val="xl83"/>
    <w:basedOn w:val="830"/>
    <w:next w:val="908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9">
    <w:name w:val="xl84"/>
    <w:basedOn w:val="830"/>
    <w:next w:val="909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0">
    <w:name w:val="xl85"/>
    <w:basedOn w:val="830"/>
    <w:next w:val="910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1">
    <w:name w:val="xl86"/>
    <w:basedOn w:val="830"/>
    <w:next w:val="91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2">
    <w:name w:val="xl87"/>
    <w:basedOn w:val="830"/>
    <w:next w:val="91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13">
    <w:name w:val="xl88"/>
    <w:basedOn w:val="830"/>
    <w:next w:val="913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4">
    <w:name w:val="xl89"/>
    <w:basedOn w:val="830"/>
    <w:next w:val="914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5">
    <w:name w:val="xl90"/>
    <w:basedOn w:val="830"/>
    <w:next w:val="915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6">
    <w:name w:val="xl91"/>
    <w:basedOn w:val="830"/>
    <w:next w:val="916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7">
    <w:name w:val="xl92"/>
    <w:basedOn w:val="830"/>
    <w:next w:val="917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8">
    <w:name w:val="xl93"/>
    <w:basedOn w:val="830"/>
    <w:next w:val="91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9">
    <w:name w:val="xl94"/>
    <w:basedOn w:val="830"/>
    <w:next w:val="919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0">
    <w:name w:val="xl95"/>
    <w:basedOn w:val="830"/>
    <w:next w:val="920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1">
    <w:name w:val="xl96"/>
    <w:basedOn w:val="830"/>
    <w:next w:val="921"/>
    <w:link w:val="830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22">
    <w:name w:val="xl97"/>
    <w:basedOn w:val="830"/>
    <w:next w:val="922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23">
    <w:name w:val="xl98"/>
    <w:basedOn w:val="830"/>
    <w:next w:val="923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4">
    <w:name w:val="xl99"/>
    <w:basedOn w:val="830"/>
    <w:next w:val="924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5">
    <w:name w:val="xl100"/>
    <w:basedOn w:val="830"/>
    <w:next w:val="92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6">
    <w:name w:val="xl101"/>
    <w:basedOn w:val="830"/>
    <w:next w:val="926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7">
    <w:name w:val="xl102"/>
    <w:basedOn w:val="830"/>
    <w:next w:val="927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28">
    <w:name w:val="xl103"/>
    <w:basedOn w:val="830"/>
    <w:next w:val="92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9">
    <w:name w:val="xl104"/>
    <w:basedOn w:val="830"/>
    <w:next w:val="929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930">
    <w:name w:val="xl105"/>
    <w:basedOn w:val="830"/>
    <w:next w:val="930"/>
    <w:link w:val="8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31">
    <w:name w:val="xl106"/>
    <w:basedOn w:val="830"/>
    <w:next w:val="931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2">
    <w:name w:val="xl107"/>
    <w:basedOn w:val="830"/>
    <w:next w:val="932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33">
    <w:name w:val="xl108"/>
    <w:basedOn w:val="830"/>
    <w:next w:val="933"/>
    <w:link w:val="8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34">
    <w:name w:val="xl109"/>
    <w:basedOn w:val="830"/>
    <w:next w:val="934"/>
    <w:link w:val="8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5">
    <w:name w:val="xl110"/>
    <w:basedOn w:val="830"/>
    <w:next w:val="935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6">
    <w:name w:val="xl111"/>
    <w:basedOn w:val="830"/>
    <w:next w:val="936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7">
    <w:name w:val="xl112"/>
    <w:basedOn w:val="830"/>
    <w:next w:val="937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8">
    <w:name w:val="xl113"/>
    <w:basedOn w:val="830"/>
    <w:next w:val="938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9">
    <w:name w:val="xl114"/>
    <w:basedOn w:val="830"/>
    <w:next w:val="939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0">
    <w:name w:val="xl115"/>
    <w:basedOn w:val="830"/>
    <w:next w:val="940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1">
    <w:name w:val="xl116"/>
    <w:basedOn w:val="830"/>
    <w:next w:val="94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2">
    <w:name w:val="xl117"/>
    <w:basedOn w:val="830"/>
    <w:next w:val="942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3">
    <w:name w:val="xl118"/>
    <w:basedOn w:val="830"/>
    <w:next w:val="943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4">
    <w:name w:val="xl119"/>
    <w:basedOn w:val="830"/>
    <w:next w:val="944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5">
    <w:name w:val="xl120"/>
    <w:basedOn w:val="830"/>
    <w:next w:val="945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6">
    <w:name w:val="xl121"/>
    <w:basedOn w:val="830"/>
    <w:next w:val="946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7">
    <w:name w:val="xl122"/>
    <w:basedOn w:val="830"/>
    <w:next w:val="947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48">
    <w:name w:val="xl123"/>
    <w:basedOn w:val="830"/>
    <w:next w:val="948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49">
    <w:name w:val="xl124"/>
    <w:basedOn w:val="830"/>
    <w:next w:val="949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0">
    <w:name w:val="xl125"/>
    <w:basedOn w:val="830"/>
    <w:next w:val="950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1">
    <w:name w:val="xl126"/>
    <w:basedOn w:val="830"/>
    <w:next w:val="951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2">
    <w:name w:val="xl127"/>
    <w:basedOn w:val="830"/>
    <w:next w:val="95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3">
    <w:name w:val="xl128"/>
    <w:basedOn w:val="830"/>
    <w:next w:val="953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4">
    <w:name w:val="xl129"/>
    <w:basedOn w:val="830"/>
    <w:next w:val="954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5">
    <w:name w:val="xl130"/>
    <w:basedOn w:val="830"/>
    <w:next w:val="95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6">
    <w:name w:val="xl131"/>
    <w:basedOn w:val="830"/>
    <w:next w:val="956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7">
    <w:name w:val="xl132"/>
    <w:basedOn w:val="830"/>
    <w:next w:val="957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8">
    <w:name w:val="xl63"/>
    <w:basedOn w:val="830"/>
    <w:next w:val="958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59">
    <w:name w:val="xl64"/>
    <w:basedOn w:val="830"/>
    <w:next w:val="959"/>
    <w:link w:val="83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0">
    <w:name w:val=" Знак Знак Знак Знак"/>
    <w:basedOn w:val="830"/>
    <w:next w:val="960"/>
    <w:link w:val="83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1">
    <w:name w:val=" Знак"/>
    <w:basedOn w:val="830"/>
    <w:next w:val="961"/>
    <w:link w:val="830"/>
    <w:pPr>
      <w:spacing w:after="160" w:line="240" w:lineRule="exact"/>
    </w:pPr>
    <w:rPr>
      <w:rFonts w:ascii="Verdana" w:hAnsi="Verdana"/>
      <w:lang w:val="en-US" w:eastAsia="en-US"/>
    </w:rPr>
  </w:style>
  <w:style w:type="paragraph" w:styleId="962">
    <w:name w:val="No Spacing"/>
    <w:next w:val="962"/>
    <w:link w:val="830"/>
    <w:rPr>
      <w:rFonts w:eastAsia="Times New Roman" w:cs="Calibri"/>
      <w:sz w:val="22"/>
      <w:szCs w:val="22"/>
      <w:lang w:val="ru-RU" w:eastAsia="ru-RU" w:bidi="ar-SA"/>
    </w:rPr>
  </w:style>
  <w:style w:type="paragraph" w:styleId="963">
    <w:name w:val="Основной"/>
    <w:basedOn w:val="830"/>
    <w:next w:val="963"/>
    <w:link w:val="830"/>
    <w:pPr>
      <w:ind w:firstLine="709"/>
      <w:jc w:val="both"/>
      <w:spacing w:after="20"/>
    </w:pPr>
    <w:rPr>
      <w:sz w:val="28"/>
      <w:szCs w:val="28"/>
    </w:rPr>
  </w:style>
  <w:style w:type="table" w:styleId="964">
    <w:name w:val="Сетка таблицы1"/>
    <w:basedOn w:val="835"/>
    <w:next w:val="964"/>
    <w:link w:val="830"/>
    <w:rPr>
      <w:rFonts w:ascii="Times New Roman" w:hAnsi="Times New Roman" w:eastAsia="Times New Roman"/>
    </w:rPr>
    <w:tblPr/>
  </w:style>
  <w:style w:type="paragraph" w:styleId="965">
    <w:name w:val="ConsPlusCell"/>
    <w:next w:val="965"/>
    <w:link w:val="830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66">
    <w:name w:val="ConsPlusDocList"/>
    <w:next w:val="966"/>
    <w:link w:val="83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table" w:styleId="967">
    <w:name w:val="Сетка таблицы11"/>
    <w:basedOn w:val="835"/>
    <w:next w:val="967"/>
    <w:link w:val="830"/>
    <w:uiPriority w:val="59"/>
    <w:tblPr/>
  </w:style>
  <w:style w:type="character" w:styleId="968">
    <w:name w:val="Основной текст (3)_"/>
    <w:next w:val="968"/>
    <w:link w:val="969"/>
    <w:rPr>
      <w:b/>
      <w:bCs/>
      <w:sz w:val="28"/>
      <w:szCs w:val="28"/>
      <w:shd w:val="clear" w:color="auto" w:fill="ffffff"/>
    </w:rPr>
  </w:style>
  <w:style w:type="paragraph" w:styleId="969">
    <w:name w:val="Основной текст (3)"/>
    <w:basedOn w:val="830"/>
    <w:next w:val="969"/>
    <w:link w:val="968"/>
    <w:pPr>
      <w:jc w:val="center"/>
      <w:spacing w:after="420" w:line="0" w:lineRule="atLeast"/>
      <w:shd w:val="clear" w:color="auto" w:fill="ffffff"/>
      <w:widowControl w:val="off"/>
    </w:pPr>
    <w:rPr>
      <w:rFonts w:ascii="Calibri" w:hAnsi="Calibri" w:eastAsia="Calibri"/>
      <w:b/>
      <w:bCs/>
      <w:sz w:val="28"/>
      <w:szCs w:val="28"/>
    </w:rPr>
  </w:style>
  <w:style w:type="table" w:styleId="970">
    <w:name w:val="Сетка таблицы2"/>
    <w:basedOn w:val="835"/>
    <w:next w:val="970"/>
    <w:link w:val="830"/>
    <w:uiPriority w:val="39"/>
    <w:rPr>
      <w:rFonts w:eastAsia="Times New Roman"/>
    </w:rPr>
    <w:tblPr/>
  </w:style>
  <w:style w:type="table" w:styleId="971">
    <w:name w:val="Сетка таблицы21"/>
    <w:basedOn w:val="835"/>
    <w:next w:val="971"/>
    <w:link w:val="830"/>
    <w:uiPriority w:val="39"/>
    <w:rPr>
      <w:rFonts w:ascii="Times New Roman" w:hAnsi="Times New Roman" w:eastAsia="Times New Roman"/>
    </w:rPr>
    <w:tblPr/>
  </w:style>
  <w:style w:type="table" w:styleId="972">
    <w:name w:val="TableGrid11"/>
    <w:next w:val="972"/>
    <w:link w:val="830"/>
    <w:rPr>
      <w:rFonts w:eastAsia="Times New Roman"/>
      <w:sz w:val="22"/>
      <w:szCs w:val="22"/>
      <w:lang w:val="ru-RU" w:eastAsia="ru-RU" w:bidi="ar-SA"/>
    </w:rPr>
    <w:tblPr/>
  </w:style>
  <w:style w:type="table" w:styleId="973">
    <w:name w:val="Сетка таблицы12"/>
    <w:basedOn w:val="835"/>
    <w:next w:val="973"/>
    <w:link w:val="830"/>
    <w:rPr>
      <w:rFonts w:ascii="Times New Roman" w:hAnsi="Times New Roman" w:eastAsia="Times New Roman"/>
    </w:rPr>
    <w:tblPr/>
  </w:style>
  <w:style w:type="table" w:styleId="974">
    <w:name w:val="Сетка таблицы111"/>
    <w:basedOn w:val="835"/>
    <w:next w:val="974"/>
    <w:link w:val="830"/>
    <w:uiPriority w:val="59"/>
    <w:tblPr/>
  </w:style>
  <w:style w:type="table" w:styleId="975">
    <w:name w:val="Сетка таблицы3"/>
    <w:basedOn w:val="835"/>
    <w:next w:val="975"/>
    <w:link w:val="830"/>
    <w:uiPriority w:val="39"/>
    <w:rPr>
      <w:rFonts w:ascii="Times New Roman" w:hAnsi="Times New Roman" w:eastAsia="Times New Roman"/>
    </w:rPr>
    <w:tblPr/>
  </w:style>
  <w:style w:type="table" w:styleId="976">
    <w:name w:val="TableGrid21"/>
    <w:next w:val="976"/>
    <w:link w:val="830"/>
    <w:rPr>
      <w:rFonts w:eastAsia="Times New Roman"/>
      <w:sz w:val="22"/>
      <w:szCs w:val="22"/>
      <w:lang w:val="ru-RU" w:eastAsia="ru-RU" w:bidi="ar-SA"/>
    </w:rPr>
    <w:tblPr/>
  </w:style>
  <w:style w:type="table" w:styleId="977">
    <w:name w:val="Сетка таблицы13"/>
    <w:basedOn w:val="835"/>
    <w:next w:val="977"/>
    <w:link w:val="830"/>
    <w:rPr>
      <w:rFonts w:ascii="Times New Roman" w:hAnsi="Times New Roman" w:eastAsia="Times New Roman"/>
    </w:rPr>
    <w:tblPr/>
  </w:style>
  <w:style w:type="table" w:styleId="978">
    <w:name w:val="Сетка таблицы112"/>
    <w:basedOn w:val="835"/>
    <w:next w:val="978"/>
    <w:link w:val="830"/>
    <w:uiPriority w:val="59"/>
    <w:tblPr/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  <w:style w:type="paragraph" w:styleId="982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</dc:creator>
  <cp:lastModifiedBy>BordunAO</cp:lastModifiedBy>
  <cp:revision>13</cp:revision>
  <dcterms:created xsi:type="dcterms:W3CDTF">2025-05-28T05:13:00Z</dcterms:created>
  <dcterms:modified xsi:type="dcterms:W3CDTF">2025-12-18T04:46:46Z</dcterms:modified>
</cp:coreProperties>
</file>