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2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8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5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52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2"/>
        <w:jc w:val="center"/>
      </w:pPr>
    </w:p>
    <w:p>
      <w:pPr>
        <w:pStyle w:val="853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jc w:val="center"/>
      </w:pPr>
    </w:p>
    <w:p>
      <w:pPr>
        <w:pStyle w:val="852"/>
        <w:jc w:val="center"/>
      </w:pPr>
    </w:p>
    <w:p>
      <w:pPr>
        <w:pStyle w:val="853"/>
      </w:pPr>
      <w:r>
        <w:t xml:space="preserve">ПОСТАНОВЛЕНИЕ</w:t>
      </w:r>
    </w:p>
    <w:p>
      <w:pPr>
        <w:pStyle w:val="852"/>
        <w:jc w:val="center"/>
      </w:pPr>
    </w:p>
    <w:p>
      <w:pPr>
        <w:pStyle w:val="852"/>
        <w:jc w:val="center"/>
      </w:pPr>
    </w:p>
    <w:p>
      <w:pPr>
        <w:pStyle w:val="852"/>
        <w:jc w:val="left"/>
      </w:pPr>
      <w:r>
        <w:t xml:space="preserve">от 10 февраля 2026 года</w:t>
      </w:r>
      <w:r>
        <w:tab/>
      </w:r>
      <w:r>
        <w:tab/>
        <w:tab/>
      </w:r>
      <w:r>
        <w:t xml:space="preserve">                                                                          № 110</w:t>
      </w:r>
    </w:p>
    <w:p>
      <w:pPr>
        <w:pStyle w:val="852"/>
        <w:jc w:val="center"/>
      </w:pPr>
    </w:p>
    <w:p>
      <w:pPr>
        <w:pStyle w:val="852"/>
        <w:jc w:val="center"/>
      </w:pPr>
    </w:p>
    <w:p>
      <w:pPr>
        <w:pStyle w:val="872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утратившими силу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отдельных муниципальных правовых актов 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jc w:val="center"/>
      </w:pPr>
    </w:p>
    <w:p>
      <w:pPr>
        <w:pStyle w:val="852"/>
        <w:jc w:val="center"/>
      </w:pPr>
    </w:p>
    <w:p>
      <w:pPr>
        <w:pStyle w:val="852"/>
        <w:jc w:val="center"/>
      </w:pPr>
    </w:p>
    <w:p>
      <w:pPr>
        <w:pStyle w:val="852"/>
        <w:ind w:firstLine="720"/>
        <w:jc w:val="both"/>
        <w:rPr>
          <w:szCs w:val="20"/>
        </w:rPr>
      </w:pPr>
      <w:r>
        <w:rPr>
          <w:szCs w:val="20"/>
        </w:rPr>
        <w:t xml:space="preserve">П о с т а н о в л я ю:</w:t>
      </w:r>
      <w:r>
        <w:rPr>
          <w:szCs w:val="20"/>
        </w:rPr>
      </w:r>
      <w:r>
        <w:rPr>
          <w:szCs w:val="20"/>
        </w:rPr>
      </w:r>
    </w:p>
    <w:p>
      <w:pPr>
        <w:pStyle w:val="872"/>
        <w:widowControl/>
        <w:numPr>
          <w:numId w:val="1"/>
          <w:ilvl w:val="0"/>
        </w:numPr>
        <w:ind w:left="22" w:firstLine="69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Признать утратившими силу следующие муниципальные правовые акты Белоярского района: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72"/>
        <w:widowControl/>
        <w:ind w:left="17" w:firstLine="67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постановление администрации Белоярского района от 10 апреля 2024 года № 287 «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О предоставлении субсидии на финансовую поддержку субъектов малого и среднего предпринимательства, осуществляющих социально значимые (приоритетные) виды деятельности в Белоярском районе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»;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872"/>
        <w:widowControl/>
        <w:ind w:left="17" w:firstLine="679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постановление администрации Белоярского района от 2 сентября 2024 года № 600 «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 внесении изменения в постановление администрации Белоярского района от 10 апреля 2024 года № 287»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72"/>
        <w:widowControl/>
        <w:ind w:left="17" w:firstLine="679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постановление администрации Белоярского района от 9 апреля 2025 года № 210 «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 внесении изменений в постановление администрации Белоярского района от 10 апреля 2024 года № 287»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72"/>
        <w:widowControl/>
        <w:ind w:left="17" w:firstLine="679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постановление администрации Белоярского района от 14 июля 2025 года № 460 «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 внесении изменений в приложение к постановлению администрации Белоярского района от 10 апреля 2024 года № 287»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72"/>
        <w:widowControl/>
        <w:ind w:left="17" w:firstLine="679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постановление администрации Белоярского района от 6 ноября 2025 года № 713 «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О внесении изменений в приложение к постановлению администрации Белоярского района от 10 апреля 2024 года № 287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»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52"/>
        <w:numPr>
          <w:numId w:val="1"/>
          <w:ilvl w:val="0"/>
        </w:numPr>
        <w:ind w:left="22" w:firstLine="698"/>
        <w:jc w:val="both"/>
      </w:pPr>
      <w:r>
        <w:t xml:space="preserve">Опубликовать настоящее постановление в газете «Белоярские вести. Официальный выпуск».</w:t>
      </w:r>
    </w:p>
    <w:p>
      <w:pPr>
        <w:pStyle w:val="852"/>
        <w:numPr>
          <w:numId w:val="1"/>
          <w:ilvl w:val="0"/>
        </w:numPr>
        <w:ind w:left="22" w:firstLine="698"/>
        <w:jc w:val="both"/>
      </w:pPr>
      <w:r>
        <w:t xml:space="preserve">Настоящее постановление вступает в силу после его официального опубликования.</w:t>
      </w:r>
    </w:p>
    <w:p>
      <w:pPr>
        <w:pStyle w:val="864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jc w:val="both"/>
      </w:pPr>
      <w:r>
        <w:t xml:space="preserve">Глава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С.П.Маненков</w:t>
      </w:r>
    </w:p>
    <w:sectPr>
      <w:headerReference w:type="even" r:id="rId9"/>
      <w:footnotePr/>
      <w:endnotePr/>
      <w:type w:val="nextPage"/>
      <w:pgSz w:w="11906" w:h="16838" w:orient="portrait"/>
      <w:pgMar w:top="964" w:right="851" w:bottom="964" w:left="1701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Consolas">
    <w:panose1 w:val="020B0609020204030204"/>
  </w:font>
  <w:font w:name="Tahoma">
    <w:panose1 w:val="020B0604030504040204"/>
  </w:font>
  <w:font w:name="Arial">
    <w:panose1 w:val="020B06040202020202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framePr w:wrap="around" w:vAnchor="text" w:hAnchor="margin" w:xAlign="center" w:y="1"/>
      <w:tabs>
        <w:tab w:val="center" w:pos="4677" w:leader="none"/>
        <w:tab w:val="right" w:pos="9355" w:leader="none"/>
      </w:tabs>
      <w:rPr>
        <w:rStyle w:val="860"/>
      </w:rPr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end"/>
    </w:r>
    <w:r>
      <w:rPr>
        <w:rStyle w:val="860"/>
      </w:rPr>
    </w:r>
    <w:r>
      <w:rPr>
        <w:rStyle w:val="860"/>
      </w:rPr>
    </w:r>
  </w:p>
  <w:p>
    <w:pPr>
      <w:pStyle w:val="865"/>
      <w:tabs>
        <w:tab w:val="center" w:pos="4677" w:leader="none"/>
        <w:tab w:val="right" w:pos="9355" w:leader="none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3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Next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5">
    <w:name w:val="Heading 1 Char"/>
    <w:link w:val="67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Next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7">
    <w:name w:val="Heading 2 Char"/>
    <w:link w:val="676"/>
    <w:uiPriority w:val="9"/>
    <w:rPr>
      <w:rFonts w:ascii="Liberation Sans" w:hAnsi="Liberation Sans" w:eastAsia="Liberation Sans" w:cs="Liberation Sans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Next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9">
    <w:name w:val="Heading 3 Char"/>
    <w:link w:val="67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Next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ind w:left="720"/>
      <w:contextualSpacing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spacing w:after="57"/>
      <w:ind w:left="0" w:right="0" w:firstLine="0"/>
    </w:pPr>
  </w:style>
  <w:style w:type="paragraph" w:styleId="842">
    <w:name w:val="toc 2"/>
    <w:basedOn w:val="852"/>
    <w:next w:val="852"/>
    <w:uiPriority w:val="39"/>
    <w:unhideWhenUsed/>
    <w:pPr>
      <w:spacing w:after="57"/>
      <w:ind w:left="283" w:right="0" w:firstLine="0"/>
    </w:pPr>
  </w:style>
  <w:style w:type="paragraph" w:styleId="843">
    <w:name w:val="toc 3"/>
    <w:basedOn w:val="852"/>
    <w:next w:val="852"/>
    <w:uiPriority w:val="39"/>
    <w:unhideWhenUsed/>
    <w:pPr>
      <w:spacing w:after="57"/>
      <w:ind w:left="567" w:right="0" w:firstLine="0"/>
    </w:pPr>
  </w:style>
  <w:style w:type="paragraph" w:styleId="844">
    <w:name w:val="toc 4"/>
    <w:basedOn w:val="852"/>
    <w:next w:val="852"/>
    <w:uiPriority w:val="39"/>
    <w:unhideWhenUsed/>
    <w:pPr>
      <w:spacing w:after="57"/>
      <w:ind w:left="850" w:right="0" w:firstLine="0"/>
    </w:pPr>
  </w:style>
  <w:style w:type="paragraph" w:styleId="845">
    <w:name w:val="toc 5"/>
    <w:basedOn w:val="852"/>
    <w:next w:val="852"/>
    <w:uiPriority w:val="39"/>
    <w:unhideWhenUsed/>
    <w:pPr>
      <w:spacing w:after="57"/>
      <w:ind w:left="1134" w:right="0" w:firstLine="0"/>
    </w:pPr>
  </w:style>
  <w:style w:type="paragraph" w:styleId="846">
    <w:name w:val="toc 6"/>
    <w:basedOn w:val="852"/>
    <w:next w:val="852"/>
    <w:uiPriority w:val="39"/>
    <w:unhideWhenUsed/>
    <w:pPr>
      <w:spacing w:after="57"/>
      <w:ind w:left="1417" w:right="0" w:firstLine="0"/>
    </w:pPr>
  </w:style>
  <w:style w:type="paragraph" w:styleId="847">
    <w:name w:val="toc 7"/>
    <w:basedOn w:val="852"/>
    <w:next w:val="852"/>
    <w:uiPriority w:val="39"/>
    <w:unhideWhenUsed/>
    <w:pPr>
      <w:spacing w:after="57"/>
      <w:ind w:left="1701" w:right="0" w:firstLine="0"/>
    </w:pPr>
  </w:style>
  <w:style w:type="paragraph" w:styleId="848">
    <w:name w:val="toc 8"/>
    <w:basedOn w:val="852"/>
    <w:next w:val="852"/>
    <w:uiPriority w:val="39"/>
    <w:unhideWhenUsed/>
    <w:pPr>
      <w:spacing w:after="57"/>
      <w:ind w:left="1984" w:right="0" w:firstLine="0"/>
    </w:pPr>
  </w:style>
  <w:style w:type="paragraph" w:styleId="849">
    <w:name w:val="toc 9"/>
    <w:basedOn w:val="852"/>
    <w:next w:val="852"/>
    <w:uiPriority w:val="39"/>
    <w:unhideWhenUsed/>
    <w:pPr>
      <w:spacing w:after="57"/>
      <w:ind w:left="2268" w:right="0" w:firstLine="0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rPr>
      <w:sz w:val="24"/>
      <w:szCs w:val="24"/>
      <w:lang w:val="ru-RU" w:eastAsia="ru-RU" w:bidi="ar-SA"/>
    </w:rPr>
  </w:style>
  <w:style w:type="paragraph" w:styleId="853">
    <w:name w:val="Заголовок 1"/>
    <w:basedOn w:val="852"/>
    <w:next w:val="852"/>
    <w:link w:val="858"/>
    <w:qFormat/>
    <w:pPr>
      <w:keepNext/>
      <w:jc w:val="center"/>
      <w:outlineLvl w:val="0"/>
    </w:pPr>
    <w:rPr>
      <w:b/>
      <w:sz w:val="28"/>
      <w:szCs w:val="20"/>
    </w:rPr>
  </w:style>
  <w:style w:type="paragraph" w:styleId="854">
    <w:name w:val="Заголовок 2"/>
    <w:basedOn w:val="852"/>
    <w:next w:val="852"/>
    <w:link w:val="852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55">
    <w:name w:val="Заголовок 3"/>
    <w:basedOn w:val="852"/>
    <w:next w:val="852"/>
    <w:link w:val="852"/>
    <w:qFormat/>
    <w:pPr>
      <w:keepNext/>
      <w:jc w:val="center"/>
      <w:outlineLvl w:val="2"/>
    </w:pPr>
    <w:rPr>
      <w:sz w:val="28"/>
      <w:szCs w:val="20"/>
    </w:rPr>
  </w:style>
  <w:style w:type="character" w:styleId="856">
    <w:name w:val="Основной шрифт абзаца"/>
    <w:next w:val="856"/>
    <w:link w:val="852"/>
    <w:semiHidden/>
  </w:style>
  <w:style w:type="table" w:styleId="857">
    <w:name w:val="Обычная таблица"/>
    <w:next w:val="857"/>
    <w:link w:val="852"/>
    <w:semiHidden/>
    <w:tblPr/>
  </w:style>
  <w:style w:type="character" w:styleId="858">
    <w:name w:val="Заголовок 1 Знак"/>
    <w:next w:val="858"/>
    <w:link w:val="853"/>
    <w:rPr>
      <w:b/>
      <w:sz w:val="28"/>
    </w:rPr>
  </w:style>
  <w:style w:type="character" w:styleId="859">
    <w:name w:val="Гиперссылка"/>
    <w:next w:val="859"/>
    <w:link w:val="852"/>
    <w:rPr>
      <w:color w:val="0000ff"/>
      <w:u w:val="single"/>
    </w:rPr>
  </w:style>
  <w:style w:type="character" w:styleId="860">
    <w:name w:val="Номер страницы"/>
    <w:next w:val="860"/>
    <w:link w:val="852"/>
  </w:style>
  <w:style w:type="paragraph" w:styleId="861">
    <w:name w:val="Текст выноски"/>
    <w:basedOn w:val="852"/>
    <w:next w:val="861"/>
    <w:link w:val="852"/>
    <w:semiHidden/>
    <w:rPr>
      <w:rFonts w:ascii="Tahoma" w:hAnsi="Tahoma" w:cs="Tahoma"/>
      <w:sz w:val="16"/>
      <w:szCs w:val="16"/>
    </w:rPr>
  </w:style>
  <w:style w:type="paragraph" w:styleId="862">
    <w:name w:val="Текст"/>
    <w:basedOn w:val="852"/>
    <w:next w:val="862"/>
    <w:link w:val="863"/>
    <w:uiPriority w:val="99"/>
    <w:unhideWhenUsed/>
    <w:rPr>
      <w:rFonts w:ascii="Consolas" w:hAnsi="Consolas" w:eastAsia="Calibri" w:cs="Consolas"/>
      <w:sz w:val="21"/>
      <w:szCs w:val="21"/>
    </w:rPr>
  </w:style>
  <w:style w:type="character" w:styleId="863">
    <w:name w:val="Текст Знак"/>
    <w:next w:val="863"/>
    <w:link w:val="862"/>
    <w:uiPriority w:val="99"/>
    <w:rPr>
      <w:rFonts w:ascii="Consolas" w:hAnsi="Consolas" w:eastAsia="Calibri" w:cs="Consolas"/>
      <w:sz w:val="21"/>
      <w:szCs w:val="21"/>
    </w:rPr>
  </w:style>
  <w:style w:type="paragraph" w:styleId="864">
    <w:name w:val="Основной текст с отступом 3"/>
    <w:basedOn w:val="852"/>
    <w:next w:val="864"/>
    <w:link w:val="852"/>
    <w:pPr>
      <w:spacing w:after="120"/>
      <w:ind w:left="283"/>
    </w:pPr>
    <w:rPr>
      <w:sz w:val="16"/>
      <w:szCs w:val="16"/>
    </w:rPr>
  </w:style>
  <w:style w:type="paragraph" w:styleId="865">
    <w:name w:val="Верхний колонтитул"/>
    <w:basedOn w:val="852"/>
    <w:next w:val="865"/>
    <w:link w:val="852"/>
    <w:pPr>
      <w:tabs>
        <w:tab w:val="center" w:pos="4677" w:leader="none"/>
        <w:tab w:val="right" w:pos="9355" w:leader="none"/>
      </w:tabs>
    </w:pPr>
  </w:style>
  <w:style w:type="paragraph" w:styleId="866">
    <w:name w:val="Нижний колонтитул"/>
    <w:basedOn w:val="852"/>
    <w:next w:val="866"/>
    <w:link w:val="852"/>
    <w:pPr>
      <w:tabs>
        <w:tab w:val="center" w:pos="4677" w:leader="none"/>
        <w:tab w:val="right" w:pos="9355" w:leader="none"/>
      </w:tabs>
    </w:pPr>
  </w:style>
  <w:style w:type="paragraph" w:styleId="867">
    <w:name w:val="Обычный (веб)"/>
    <w:basedOn w:val="852"/>
    <w:next w:val="867"/>
    <w:link w:val="852"/>
    <w:pPr>
      <w:spacing w:before="100" w:beforeAutospacing="1" w:after="100" w:afterAutospacing="1"/>
    </w:pPr>
  </w:style>
  <w:style w:type="paragraph" w:styleId="868">
    <w:name w:val="Основной текст с отступом 2"/>
    <w:basedOn w:val="852"/>
    <w:next w:val="868"/>
    <w:link w:val="852"/>
    <w:pPr>
      <w:ind w:firstLine="709"/>
      <w:jc w:val="both"/>
    </w:pPr>
  </w:style>
  <w:style w:type="table" w:styleId="869">
    <w:name w:val="Сетка таблицы"/>
    <w:basedOn w:val="857"/>
    <w:next w:val="869"/>
    <w:link w:val="852"/>
    <w:tblPr/>
  </w:style>
  <w:style w:type="paragraph" w:styleId="870">
    <w:name w:val="ConsPlusNormal"/>
    <w:next w:val="870"/>
    <w:link w:val="871"/>
    <w:qFormat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character" w:styleId="871">
    <w:name w:val="ConsPlusNormal Знак"/>
    <w:next w:val="871"/>
    <w:link w:val="870"/>
    <w:rPr>
      <w:rFonts w:ascii="Arial" w:hAnsi="Arial" w:cs="Arial"/>
      <w:lang w:val="ru-RU" w:eastAsia="ru-RU" w:bidi="ar-SA"/>
    </w:rPr>
  </w:style>
  <w:style w:type="paragraph" w:styleId="872">
    <w:name w:val="ConsPlusTitle"/>
    <w:next w:val="872"/>
    <w:link w:val="852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73">
    <w:name w:val="ConsPlusNonformat"/>
    <w:next w:val="873"/>
    <w:link w:val="852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74">
    <w:name w:val="ConsPlusCell"/>
    <w:next w:val="874"/>
    <w:link w:val="852"/>
    <w:pPr>
      <w:widowControl w:val="off"/>
    </w:pPr>
    <w:rPr>
      <w:rFonts w:ascii="Arial" w:hAnsi="Arial" w:cs="Arial"/>
      <w:lang w:val="ru-RU" w:eastAsia="ru-RU" w:bidi="ar-SA"/>
    </w:rPr>
  </w:style>
  <w:style w:type="paragraph" w:styleId="875">
    <w:name w:val="Знак"/>
    <w:basedOn w:val="852"/>
    <w:next w:val="875"/>
    <w:link w:val="852"/>
    <w:pPr>
      <w:spacing w:after="160" w:line="240" w:lineRule="exact"/>
    </w:pPr>
    <w:rPr>
      <w:rFonts w:ascii="Verdana" w:hAnsi="Verdana"/>
      <w:lang w:val="en-US" w:eastAsia="en-US"/>
    </w:rPr>
  </w:style>
  <w:style w:type="paragraph" w:styleId="876">
    <w:name w:val="Абзац списка"/>
    <w:basedOn w:val="852"/>
    <w:next w:val="876"/>
    <w:link w:val="852"/>
    <w:uiPriority w:val="99"/>
    <w:qFormat/>
    <w:pPr>
      <w:spacing w:after="200" w:line="276" w:lineRule="auto"/>
      <w:ind w:left="720"/>
      <w:contextualSpacing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table" w:styleId="8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</dc:title>
  <dc:creator>Basyr</dc:creator>
  <cp:lastModifiedBy>IvanovaYV</cp:lastModifiedBy>
  <cp:revision>6</cp:revision>
  <dcterms:created xsi:type="dcterms:W3CDTF">2025-04-21T04:23:00Z</dcterms:created>
  <dcterms:modified xsi:type="dcterms:W3CDTF">2026-02-10T05:57:52Z</dcterms:modified>
</cp:coreProperties>
</file>