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1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6910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6909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7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                                             </w:t>
      </w:r>
      <w:r>
        <w:rPr>
          <w:b/>
        </w:rPr>
      </w:r>
      <w:r>
        <w:rPr>
          <w:b/>
        </w:rPr>
      </w:r>
    </w:p>
    <w:p>
      <w:pPr>
        <w:pStyle w:val="651"/>
        <w:jc w:val="right"/>
      </w:pPr>
      <w:r>
        <w:tab/>
        <w:tab/>
        <w:tab/>
        <w:tab/>
        <w:tab/>
        <w:tab/>
      </w:r>
      <w:r/>
    </w:p>
    <w:p>
      <w:pPr>
        <w:pStyle w:val="654"/>
        <w:rPr>
          <w:caps/>
          <w:sz w:val="20"/>
        </w:rPr>
      </w:pPr>
      <w:r>
        <w:t xml:space="preserve">БЕЛОЯРСКИЙ РАЙОН</w:t>
      </w:r>
      <w:r>
        <w:rPr>
          <w:caps/>
          <w:sz w:val="20"/>
        </w:rPr>
      </w:r>
      <w:r>
        <w:rPr>
          <w:caps/>
          <w:sz w:val="20"/>
        </w:rPr>
      </w:r>
    </w:p>
    <w:p>
      <w:pPr>
        <w:pStyle w:val="655"/>
        <w:ind w:left="0" w:firstLine="0"/>
        <w:jc w:val="center"/>
        <w:spacing w:line="480" w:lineRule="auto"/>
        <w:rPr>
          <w:caps/>
          <w:sz w:val="20"/>
        </w:rPr>
      </w:pPr>
      <w:r>
        <w:rPr>
          <w:caps/>
          <w:sz w:val="20"/>
        </w:rPr>
        <w:t xml:space="preserve">ХАНТЫ-МАНСИЙСКИЙ АВТОНОМНЫЙ ОКРУГ - ЮГРА</w:t>
      </w:r>
      <w:r>
        <w:rPr>
          <w:caps/>
          <w:sz w:val="20"/>
        </w:rPr>
      </w:r>
    </w:p>
    <w:p>
      <w:pPr>
        <w:pStyle w:val="651"/>
      </w:pPr>
      <w:r>
        <w:tab/>
        <w:tab/>
        <w:tab/>
        <w:tab/>
        <w:tab/>
        <w:tab/>
        <w:tab/>
        <w:tab/>
        <w:tab/>
        <w:tab/>
        <w:tab/>
      </w:r>
      <w:r>
        <w:t xml:space="preserve">            </w:t>
      </w:r>
      <w:r/>
    </w:p>
    <w:p>
      <w:pPr>
        <w:pStyle w:val="653"/>
        <w:rPr>
          <w:sz w:val="28"/>
        </w:rPr>
      </w:pPr>
      <w:r>
        <w:rPr>
          <w:sz w:val="28"/>
        </w:rPr>
        <w:t xml:space="preserve">АДМИНИСТРАЦИЯ </w:t>
      </w:r>
      <w:r>
        <w:rPr>
          <w:sz w:val="28"/>
        </w:rPr>
        <w:t xml:space="preserve">БЕЛОЯРСКОГО 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РАЙОНА</w:t>
      </w:r>
      <w:r>
        <w:rPr>
          <w:sz w:val="28"/>
        </w:rPr>
      </w:r>
    </w:p>
    <w:p>
      <w:r/>
      <w:r/>
    </w:p>
    <w:p>
      <w:pPr>
        <w:pStyle w:val="651"/>
      </w:pPr>
      <w:r/>
      <w:r/>
    </w:p>
    <w:p>
      <w:pPr>
        <w:pStyle w:val="652"/>
      </w:pPr>
      <w:r>
        <w:t xml:space="preserve">ПОСТАНОВЛЕНИЕ</w:t>
      </w:r>
      <w:r/>
    </w:p>
    <w:p>
      <w:pPr>
        <w:pStyle w:val="659"/>
        <w:jc w:val="right"/>
        <w:tabs>
          <w:tab w:val="clear" w:pos="4536" w:leader="none"/>
          <w:tab w:val="clear" w:pos="9072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right"/>
        <w:tabs>
          <w:tab w:val="clear" w:pos="4536" w:leader="none"/>
          <w:tab w:val="clear" w:pos="9072" w:leader="none"/>
        </w:tabs>
        <w:rPr>
          <w:lang w:val="ru-RU"/>
        </w:rPr>
      </w:pPr>
      <w:r>
        <w:t xml:space="preserve">    </w:t>
      </w:r>
      <w:r>
        <w:t xml:space="preserve">  </w:t>
      </w:r>
      <w:r>
        <w:rPr>
          <w:lang w:val="ru-RU"/>
        </w:rPr>
      </w:r>
      <w:r>
        <w:rPr>
          <w:lang w:val="ru-RU"/>
        </w:rPr>
      </w:r>
    </w:p>
    <w:p>
      <w:pPr>
        <w:pStyle w:val="651"/>
      </w:pPr>
      <w:r>
        <w:t xml:space="preserve"> от 29 января </w:t>
      </w:r>
      <w:r>
        <w:t xml:space="preserve">20</w:t>
      </w:r>
      <w:r>
        <w:t xml:space="preserve">2</w:t>
      </w:r>
      <w:r>
        <w:t xml:space="preserve">6</w:t>
      </w:r>
      <w:r>
        <w:t xml:space="preserve"> года</w:t>
      </w:r>
      <w:r>
        <w:tab/>
        <w:tab/>
        <w:tab/>
        <w:tab/>
        <w:tab/>
      </w:r>
      <w:r>
        <w:t xml:space="preserve">     </w:t>
      </w:r>
      <w:r>
        <w:tab/>
        <w:t xml:space="preserve">                                        </w:t>
      </w:r>
      <w:r>
        <w:t xml:space="preserve">№</w:t>
      </w:r>
      <w:r>
        <w:t xml:space="preserve"> 74</w:t>
      </w:r>
      <w:r/>
    </w:p>
    <w:p>
      <w:pPr>
        <w:pStyle w:val="651"/>
      </w:pPr>
      <w:r/>
      <w:r/>
    </w:p>
    <w:p>
      <w:pPr>
        <w:pStyle w:val="66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30 мая 2022 года №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505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60"/>
        <w:ind w:righ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60"/>
        <w:ind w:righ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651"/>
        <w:ind w:firstLine="709"/>
      </w:pPr>
      <w:r>
        <w:t xml:space="preserve">В соответст</w:t>
      </w:r>
      <w:r>
        <w:t xml:space="preserve">вии с </w:t>
      </w:r>
      <w:r>
        <w:t xml:space="preserve">Федеральны</w:t>
      </w:r>
      <w:r>
        <w:t xml:space="preserve">м</w:t>
      </w:r>
      <w:r>
        <w:t xml:space="preserve"> закон</w:t>
      </w:r>
      <w:r>
        <w:t xml:space="preserve">ом</w:t>
      </w:r>
      <w:r>
        <w:t xml:space="preserve"> от 5</w:t>
      </w:r>
      <w:r>
        <w:t xml:space="preserve"> апреля </w:t>
      </w:r>
      <w:r>
        <w:t xml:space="preserve">2013</w:t>
      </w:r>
      <w:r>
        <w:t xml:space="preserve"> года</w:t>
      </w:r>
      <w:r>
        <w:t xml:space="preserve"> </w:t>
      </w:r>
      <w:r>
        <w:t xml:space="preserve">№</w:t>
      </w:r>
      <w:r>
        <w:t xml:space="preserve"> 44-ФЗ </w:t>
      </w:r>
      <w:r>
        <w:t xml:space="preserve">                            «</w:t>
      </w:r>
      <w:r>
        <w:t xml:space="preserve">О контрактной системе в сфере закупок товаров, раб</w:t>
      </w:r>
      <w:r>
        <w:t xml:space="preserve">от, у</w:t>
      </w:r>
      <w:r>
        <w:t xml:space="preserve">слуг для обеспечения государственных и муниципальных нужд</w:t>
      </w:r>
      <w:r>
        <w:t xml:space="preserve">» </w:t>
      </w:r>
      <w:r>
        <w:t xml:space="preserve">п о с т а н о в л я ю:</w:t>
      </w:r>
      <w:r/>
    </w:p>
    <w:p>
      <w:pPr>
        <w:pStyle w:val="651"/>
        <w:ind w:firstLine="709"/>
      </w:pPr>
      <w:r>
        <w:t xml:space="preserve">1.   Внести в постановление а</w:t>
      </w:r>
      <w:r>
        <w:t xml:space="preserve">дминистрации Белоярского района</w:t>
      </w:r>
      <w:r>
        <w:t xml:space="preserve"> </w:t>
      </w:r>
      <w:r>
        <w:t xml:space="preserve">от 30</w:t>
      </w:r>
      <w:r>
        <w:t xml:space="preserve"> мая 2022 года № 505 «</w:t>
      </w:r>
      <w:r>
        <w:t xml:space="preserve">О порядке принятия решений об изменении существенных условий контракта, заключенн</w:t>
      </w:r>
      <w:r>
        <w:t xml:space="preserve">ого д</w:t>
      </w:r>
      <w:r>
        <w:t xml:space="preserve">о 1 января 202</w:t>
      </w:r>
      <w:r>
        <w:t xml:space="preserve">6</w:t>
      </w:r>
      <w:r>
        <w:t xml:space="preserve"> года в целях обеспечения муници</w:t>
      </w:r>
      <w:r>
        <w:t xml:space="preserve">пальных нужд Белоярского района»</w:t>
      </w:r>
      <w:r>
        <w:t xml:space="preserve"> (далее – постановление)</w:t>
      </w:r>
      <w:r>
        <w:t xml:space="preserve"> следующие</w:t>
      </w:r>
      <w:r>
        <w:t xml:space="preserve"> изменения:</w:t>
      </w:r>
      <w:r>
        <w:t xml:space="preserve"> </w:t>
      </w:r>
      <w:r/>
    </w:p>
    <w:p>
      <w:pPr>
        <w:pStyle w:val="651"/>
        <w:ind w:firstLine="709"/>
      </w:pPr>
      <w:r>
        <w:t xml:space="preserve">1)</w:t>
      </w:r>
      <w:r>
        <w:t xml:space="preserve">  </w:t>
      </w:r>
      <w:r>
        <w:t xml:space="preserve"> в наименовании слова </w:t>
      </w:r>
      <w:r>
        <w:t xml:space="preserve">«до 1 января 202</w:t>
      </w:r>
      <w:r>
        <w:t xml:space="preserve">6</w:t>
      </w:r>
      <w:r>
        <w:t xml:space="preserve"> года» заменить словами «до 1 января 202</w:t>
      </w:r>
      <w:r>
        <w:t xml:space="preserve">7</w:t>
      </w:r>
      <w:r>
        <w:t xml:space="preserve"> года»</w:t>
      </w:r>
      <w:r>
        <w:t xml:space="preserve">;</w:t>
      </w:r>
      <w:r/>
    </w:p>
    <w:p>
      <w:pPr>
        <w:pStyle w:val="651"/>
        <w:ind w:firstLine="709"/>
      </w:pPr>
      <w:r>
        <w:t xml:space="preserve">2)</w:t>
      </w:r>
      <w:r>
        <w:t xml:space="preserve">  </w:t>
      </w:r>
      <w:r>
        <w:t xml:space="preserve"> в пункте 1 и далее по тексту</w:t>
      </w:r>
      <w:r>
        <w:t xml:space="preserve"> слов</w:t>
      </w:r>
      <w:r>
        <w:t xml:space="preserve">а «до 1 января 202</w:t>
      </w:r>
      <w:r>
        <w:t xml:space="preserve">6</w:t>
      </w:r>
      <w:r>
        <w:t xml:space="preserve"> года» заменить словами </w:t>
      </w:r>
      <w:r>
        <w:t xml:space="preserve">       </w:t>
      </w:r>
      <w:r>
        <w:t xml:space="preserve">«до 1 января 202</w:t>
      </w:r>
      <w:r>
        <w:t xml:space="preserve">7</w:t>
      </w:r>
      <w:r>
        <w:t xml:space="preserve"> года».</w:t>
      </w:r>
      <w:r/>
    </w:p>
    <w:p>
      <w:pPr>
        <w:pStyle w:val="651"/>
        <w:ind w:firstLine="709"/>
      </w:pPr>
      <w:r>
        <w:t xml:space="preserve">2</w:t>
      </w:r>
      <w:r>
        <w:t xml:space="preserve">. </w:t>
      </w:r>
      <w:r>
        <w:t xml:space="preserve">Внести в приложение</w:t>
      </w:r>
      <w:r>
        <w:t xml:space="preserve"> 1</w:t>
      </w:r>
      <w:r>
        <w:t xml:space="preserve"> «П</w:t>
      </w:r>
      <w:r>
        <w:t xml:space="preserve">оряд</w:t>
      </w:r>
      <w:r>
        <w:t xml:space="preserve">о</w:t>
      </w:r>
      <w:r>
        <w:t xml:space="preserve">к принятия решений об изменении существенных условий контракта, заключенного до 1 января 202</w:t>
      </w:r>
      <w:r>
        <w:t xml:space="preserve">6</w:t>
      </w:r>
      <w:r>
        <w:t xml:space="preserve"> года в целях обеспечения муниципальных нужд Белояр</w:t>
      </w:r>
      <w:r>
        <w:t xml:space="preserve">ского</w:t>
      </w:r>
      <w:r>
        <w:t xml:space="preserve"> района</w:t>
      </w:r>
      <w:r>
        <w:t xml:space="preserve">» к </w:t>
      </w:r>
      <w:r>
        <w:t xml:space="preserve">п</w:t>
      </w:r>
      <w:r>
        <w:t xml:space="preserve">остановлени</w:t>
      </w:r>
      <w:r>
        <w:t xml:space="preserve">ю</w:t>
      </w:r>
      <w:r>
        <w:t xml:space="preserve"> </w:t>
      </w:r>
      <w:r>
        <w:t xml:space="preserve">следующие </w:t>
      </w:r>
      <w:r>
        <w:t xml:space="preserve">изменени</w:t>
      </w:r>
      <w:r>
        <w:t xml:space="preserve">я:</w:t>
      </w:r>
      <w:r/>
    </w:p>
    <w:p>
      <w:pPr>
        <w:pStyle w:val="651"/>
        <w:ind w:firstLine="709"/>
      </w:pPr>
      <w:r>
        <w:t xml:space="preserve">1)</w:t>
      </w:r>
      <w:r>
        <w:t xml:space="preserve">  </w:t>
      </w:r>
      <w:r>
        <w:t xml:space="preserve"> в наименовании слова «до 1 января 202</w:t>
      </w:r>
      <w:r>
        <w:t xml:space="preserve">6</w:t>
      </w:r>
      <w:r>
        <w:t xml:space="preserve"> года» заменить словами «до 1 января 202</w:t>
      </w:r>
      <w:r>
        <w:t xml:space="preserve">7</w:t>
      </w:r>
      <w:r>
        <w:t xml:space="preserve"> года»;</w:t>
      </w:r>
      <w:r/>
    </w:p>
    <w:p>
      <w:pPr>
        <w:pStyle w:val="651"/>
        <w:ind w:firstLine="709"/>
      </w:pPr>
      <w:r>
        <w:t xml:space="preserve">2) </w:t>
      </w:r>
      <w:r>
        <w:t xml:space="preserve">  </w:t>
      </w:r>
      <w:r>
        <w:t xml:space="preserve">в пункте 1 и далее по тексту слова «до 1 января 202</w:t>
      </w:r>
      <w:r>
        <w:t xml:space="preserve">6</w:t>
      </w:r>
      <w:r>
        <w:t xml:space="preserve"> года» заменить словами </w:t>
      </w:r>
      <w:r>
        <w:t xml:space="preserve">       </w:t>
      </w:r>
      <w:r>
        <w:t xml:space="preserve">«до 1 января 202</w:t>
      </w:r>
      <w:r>
        <w:t xml:space="preserve">7</w:t>
      </w:r>
      <w:r>
        <w:t xml:space="preserve"> года».</w:t>
      </w:r>
      <w:r/>
    </w:p>
    <w:p>
      <w:pPr>
        <w:pStyle w:val="651"/>
        <w:ind w:firstLine="709"/>
      </w:pPr>
      <w:r>
        <w:t xml:space="preserve">3. </w:t>
      </w:r>
      <w:r>
        <w:t xml:space="preserve"> </w:t>
      </w:r>
      <w:r>
        <w:t xml:space="preserve">Внести в приложение</w:t>
      </w:r>
      <w:r>
        <w:t xml:space="preserve"> </w:t>
      </w:r>
      <w:r>
        <w:t xml:space="preserve">2 «</w:t>
      </w:r>
      <w:r>
        <w:t xml:space="preserve">Положение о комиссии по принятию решений об изменении существенных условий контракта, заключенного до 1 января 202</w:t>
      </w:r>
      <w:r>
        <w:t xml:space="preserve">6</w:t>
      </w:r>
      <w:r>
        <w:t xml:space="preserve"> года в целях обеспечения муниципальных нужд Белоярского района</w:t>
      </w:r>
      <w:r>
        <w:t xml:space="preserve">» к п</w:t>
      </w:r>
      <w:r>
        <w:t xml:space="preserve">остановлени</w:t>
      </w:r>
      <w:r>
        <w:t xml:space="preserve">ю</w:t>
      </w:r>
      <w:r>
        <w:t xml:space="preserve"> </w:t>
      </w:r>
      <w:r>
        <w:t xml:space="preserve">следующие изменения:</w:t>
      </w:r>
      <w:r/>
    </w:p>
    <w:p>
      <w:pPr>
        <w:pStyle w:val="651"/>
        <w:ind w:firstLine="709"/>
      </w:pPr>
      <w:r>
        <w:t xml:space="preserve">1) </w:t>
      </w:r>
      <w:r>
        <w:t xml:space="preserve">  </w:t>
      </w:r>
      <w:r>
        <w:t xml:space="preserve">в наиме</w:t>
      </w:r>
      <w:r>
        <w:t xml:space="preserve">нова</w:t>
      </w:r>
      <w:r>
        <w:t xml:space="preserve">нии слова «до 1 января 202</w:t>
      </w:r>
      <w:r>
        <w:t xml:space="preserve">6</w:t>
      </w:r>
      <w:r>
        <w:t xml:space="preserve"> года» заменить словами «до 1 января 202</w:t>
      </w:r>
      <w:r>
        <w:t xml:space="preserve">7</w:t>
      </w:r>
      <w:r>
        <w:t xml:space="preserve"> года»;</w:t>
      </w:r>
      <w:r/>
    </w:p>
    <w:p>
      <w:pPr>
        <w:pStyle w:val="651"/>
        <w:ind w:firstLine="709"/>
      </w:pPr>
      <w:r>
        <w:t xml:space="preserve">2) </w:t>
      </w:r>
      <w:r>
        <w:t xml:space="preserve">   </w:t>
      </w:r>
      <w:r>
        <w:t xml:space="preserve">в </w:t>
      </w:r>
      <w:r>
        <w:t xml:space="preserve">пункт</w:t>
      </w:r>
      <w:r>
        <w:t xml:space="preserve">е</w:t>
      </w:r>
      <w:r>
        <w:t xml:space="preserve"> 1</w:t>
      </w:r>
      <w:r>
        <w:t xml:space="preserve">.1</w:t>
      </w:r>
      <w:r>
        <w:t xml:space="preserve"> и далее по тексту слова «до 1 января 202</w:t>
      </w:r>
      <w:r>
        <w:t xml:space="preserve">6</w:t>
      </w:r>
      <w:r>
        <w:t xml:space="preserve"> года» заменить словами  </w:t>
      </w:r>
      <w:r>
        <w:t xml:space="preserve"> </w:t>
      </w:r>
      <w:r>
        <w:t xml:space="preserve">«до 1 января 202</w:t>
      </w:r>
      <w:r>
        <w:t xml:space="preserve">7</w:t>
      </w:r>
      <w:r>
        <w:t xml:space="preserve"> года».</w:t>
      </w:r>
      <w:r/>
    </w:p>
    <w:p>
      <w:pPr>
        <w:pStyle w:val="651"/>
        <w:ind w:firstLine="709"/>
      </w:pPr>
      <w:r>
        <w:t xml:space="preserve">4. </w:t>
      </w:r>
      <w:r>
        <w:t xml:space="preserve"> </w:t>
      </w:r>
      <w:r>
        <w:t xml:space="preserve">Внести </w:t>
      </w:r>
      <w:r>
        <w:t xml:space="preserve">изменение в наименование приложения 3</w:t>
      </w:r>
      <w:r>
        <w:t xml:space="preserve"> «</w:t>
      </w:r>
      <w:r>
        <w:t xml:space="preserve">Состав комиссии</w:t>
      </w:r>
      <w:r>
        <w:t xml:space="preserve"> по </w:t>
      </w:r>
      <w:r>
        <w:t xml:space="preserve">принятию решений об изменении существенных условий контракта, заключенного </w:t>
      </w:r>
      <w:r>
        <w:t xml:space="preserve">         </w:t>
      </w:r>
      <w:r>
        <w:t xml:space="preserve">до 1 января 202</w:t>
      </w:r>
      <w:r>
        <w:t xml:space="preserve">6</w:t>
      </w:r>
      <w:r>
        <w:t xml:space="preserve"> года в целях обеспечения муниципальных нужд Белоярского района</w:t>
      </w:r>
      <w:r>
        <w:t xml:space="preserve">» к п</w:t>
      </w:r>
      <w:r>
        <w:t xml:space="preserve">остановлени</w:t>
      </w:r>
      <w:r>
        <w:t xml:space="preserve">ю</w:t>
      </w:r>
      <w:r>
        <w:t xml:space="preserve">,</w:t>
      </w:r>
      <w:r>
        <w:t xml:space="preserve"> заменив слова «до 1 января 202</w:t>
      </w:r>
      <w:r>
        <w:t xml:space="preserve">6</w:t>
      </w:r>
      <w:r>
        <w:t xml:space="preserve"> года» словами «до 1 января 202</w:t>
      </w:r>
      <w:r>
        <w:t xml:space="preserve">7</w:t>
      </w:r>
      <w:r>
        <w:t xml:space="preserve"> года».</w:t>
      </w:r>
      <w:r/>
    </w:p>
    <w:p>
      <w:pPr>
        <w:pStyle w:val="651"/>
        <w:ind w:firstLine="709"/>
      </w:pPr>
      <w:r>
        <w:t xml:space="preserve">5</w:t>
      </w:r>
      <w:r>
        <w:t xml:space="preserve">. О</w:t>
      </w:r>
      <w:r>
        <w:t xml:space="preserve">публиковать настоящее постановление в газете «Белоярские вести. Официальный выпуск».</w:t>
      </w:r>
      <w:r/>
    </w:p>
    <w:p>
      <w:pPr>
        <w:pStyle w:val="651"/>
        <w:ind w:firstLine="709"/>
      </w:pPr>
      <w:r>
        <w:t xml:space="preserve">6</w:t>
      </w:r>
      <w:r>
        <w:t xml:space="preserve">. Настоящее постановление вступает в силу после его официального опубликования.</w:t>
      </w:r>
      <w:r/>
    </w:p>
    <w:p>
      <w:pPr>
        <w:pStyle w:val="651"/>
        <w:ind w:firstLine="709"/>
      </w:pPr>
      <w:r>
        <w:t xml:space="preserve">7</w:t>
      </w:r>
      <w:r>
        <w:t xml:space="preserve">. </w:t>
      </w:r>
      <w:r>
        <w:t xml:space="preserve">  </w:t>
      </w:r>
      <w:r>
        <w:t xml:space="preserve">Контроль за выполнением постановления возложить на первого заместителя главы Бело</w:t>
      </w:r>
      <w:r>
        <w:t xml:space="preserve">ярск</w:t>
      </w:r>
      <w:r>
        <w:t xml:space="preserve">ого района Ойнеца А.В., заместителя главы Белоярского района         Ващука В.А.</w:t>
      </w:r>
      <w:r/>
    </w:p>
    <w:p>
      <w:pPr>
        <w:pStyle w:val="651"/>
        <w:ind w:firstLine="709"/>
      </w:pPr>
      <w:r/>
      <w:r/>
    </w:p>
    <w:p>
      <w:pPr>
        <w:pStyle w:val="662"/>
        <w:jc w:val="both"/>
        <w:widowControl/>
        <w:rPr>
          <w:b w:val="0"/>
          <w:i/>
        </w:rPr>
      </w:pPr>
      <w:r>
        <w:rPr>
          <w:b w:val="0"/>
          <w:i/>
        </w:rPr>
      </w:r>
      <w:r>
        <w:rPr>
          <w:b w:val="0"/>
          <w:i/>
        </w:rPr>
      </w:r>
    </w:p>
    <w:p>
      <w:pPr>
        <w:pStyle w:val="662"/>
        <w:jc w:val="both"/>
        <w:widowControl/>
        <w:rPr>
          <w:b w:val="0"/>
          <w:i/>
        </w:rPr>
      </w:pPr>
      <w:r>
        <w:rPr>
          <w:b w:val="0"/>
          <w:i/>
        </w:rPr>
      </w:r>
      <w:r>
        <w:rPr>
          <w:b w:val="0"/>
          <w:i/>
        </w:rPr>
      </w:r>
    </w:p>
    <w:p>
      <w:pPr>
        <w:pStyle w:val="660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лав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С.П.Маненков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rPr>
        <w:rStyle w:val="663"/>
      </w:rPr>
      <w:framePr w:wrap="around" w:vAnchor="text" w:hAnchor="margin" w:xAlign="center" w:y="1"/>
    </w:pPr>
    <w:r>
      <w:rPr>
        <w:rStyle w:val="663"/>
      </w:rPr>
      <w:fldChar w:fldCharType="begin"/>
    </w:r>
    <w:r>
      <w:rPr>
        <w:rStyle w:val="663"/>
      </w:rPr>
      <w:instrText xml:space="preserve">PAGE  </w:instrText>
    </w:r>
    <w:r>
      <w:rPr>
        <w:rStyle w:val="663"/>
      </w:rPr>
      <w:fldChar w:fldCharType="end"/>
    </w:r>
    <w:r>
      <w:rPr>
        <w:rStyle w:val="663"/>
      </w:rPr>
    </w:r>
    <w:r>
      <w:rPr>
        <w:rStyle w:val="663"/>
      </w:rPr>
    </w:r>
  </w:p>
  <w:p>
    <w:pPr>
      <w:pStyle w:val="6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68" w:hanging="360"/>
        <w:tabs>
          <w:tab w:val="num" w:pos="106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  <w:tabs>
          <w:tab w:val="num" w:pos="213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  <w:tabs>
          <w:tab w:val="num" w:pos="284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  <w:tabs>
          <w:tab w:val="num" w:pos="391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  <w:tabs>
          <w:tab w:val="num" w:pos="4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  <w:tabs>
          <w:tab w:val="num" w:pos="568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  <w:tabs>
          <w:tab w:val="num" w:pos="639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  <w:tabs>
          <w:tab w:val="num" w:pos="746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0" w:hanging="780"/>
      </w:pPr>
    </w:lvl>
    <w:lvl w:ilvl="2">
      <w:start w:val="1"/>
      <w:numFmt w:val="bullet"/>
      <w:isLgl w:val="false"/>
      <w:suff w:val="tab"/>
      <w:lvlText w:val=""/>
      <w:lvlJc w:val="left"/>
      <w:pPr>
        <w:ind w:left="1490" w:hanging="780"/>
      </w:pPr>
      <w:rPr>
        <w:rFonts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0" w:hanging="7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8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44"/>
      <w:numFmt w:val="decimal"/>
      <w:isLgl w:val="false"/>
      <w:suff w:val="tab"/>
      <w:lvlText w:val="%1.%2."/>
      <w:lvlJc w:val="left"/>
      <w:pPr>
        <w:ind w:left="1188" w:hanging="480"/>
        <w:tabs>
          <w:tab w:val="num" w:pos="118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  <w:tabs>
          <w:tab w:val="num" w:pos="213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  <w:tabs>
          <w:tab w:val="num" w:pos="284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  <w:tabs>
          <w:tab w:val="num" w:pos="391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  <w:tabs>
          <w:tab w:val="num" w:pos="4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  <w:tabs>
          <w:tab w:val="num" w:pos="568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  <w:tabs>
          <w:tab w:val="num" w:pos="639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  <w:tabs>
          <w:tab w:val="num" w:pos="7464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1"/>
    <w:next w:val="65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1"/>
    <w:next w:val="65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next w:val="651"/>
    <w:link w:val="651"/>
    <w:qFormat/>
    <w:pPr>
      <w:jc w:val="both"/>
    </w:pPr>
    <w:rPr>
      <w:sz w:val="24"/>
      <w:lang w:val="ru-RU" w:eastAsia="ru-RU" w:bidi="ar-SA"/>
    </w:rPr>
  </w:style>
  <w:style w:type="paragraph" w:styleId="652">
    <w:name w:val="Заголовок 1"/>
    <w:basedOn w:val="651"/>
    <w:next w:val="651"/>
    <w:link w:val="651"/>
    <w:qFormat/>
    <w:pPr>
      <w:jc w:val="center"/>
      <w:keepNext/>
      <w:outlineLvl w:val="0"/>
    </w:pPr>
    <w:rPr>
      <w:b/>
      <w:sz w:val="28"/>
    </w:rPr>
  </w:style>
  <w:style w:type="paragraph" w:styleId="653">
    <w:name w:val="Заголовок 2"/>
    <w:basedOn w:val="651"/>
    <w:next w:val="651"/>
    <w:link w:val="667"/>
    <w:qFormat/>
    <w:pPr>
      <w:jc w:val="center"/>
      <w:keepNext/>
      <w:outlineLvl w:val="1"/>
    </w:pPr>
    <w:rPr>
      <w:b/>
      <w:lang w:val="en-US" w:eastAsia="en-US"/>
    </w:rPr>
  </w:style>
  <w:style w:type="paragraph" w:styleId="654">
    <w:name w:val="Заголовок 3"/>
    <w:basedOn w:val="651"/>
    <w:next w:val="651"/>
    <w:link w:val="651"/>
    <w:qFormat/>
    <w:pPr>
      <w:jc w:val="center"/>
      <w:keepNext/>
      <w:outlineLvl w:val="2"/>
    </w:pPr>
    <w:rPr>
      <w:b/>
      <w:sz w:val="22"/>
    </w:rPr>
  </w:style>
  <w:style w:type="paragraph" w:styleId="655">
    <w:name w:val="Заголовок 4"/>
    <w:basedOn w:val="651"/>
    <w:next w:val="651"/>
    <w:link w:val="651"/>
    <w:qFormat/>
    <w:pPr>
      <w:ind w:left="3540" w:firstLine="705"/>
      <w:keepNext/>
      <w:outlineLvl w:val="3"/>
    </w:pPr>
    <w:rPr>
      <w:b/>
    </w:rPr>
  </w:style>
  <w:style w:type="character" w:styleId="656">
    <w:name w:val="Основной шрифт абзаца"/>
    <w:next w:val="656"/>
    <w:link w:val="651"/>
    <w:semiHidden/>
  </w:style>
  <w:style w:type="table" w:styleId="657">
    <w:name w:val="Обычная таблица"/>
    <w:next w:val="657"/>
    <w:link w:val="651"/>
    <w:semiHidden/>
    <w:tblPr/>
  </w:style>
  <w:style w:type="numbering" w:styleId="658">
    <w:name w:val="Нет списка"/>
    <w:next w:val="658"/>
    <w:link w:val="651"/>
    <w:semiHidden/>
  </w:style>
  <w:style w:type="paragraph" w:styleId="659">
    <w:name w:val="Верхний колонтитул"/>
    <w:basedOn w:val="651"/>
    <w:next w:val="659"/>
    <w:link w:val="668"/>
    <w:uiPriority w:val="99"/>
    <w:pPr>
      <w:tabs>
        <w:tab w:val="center" w:pos="4536" w:leader="none"/>
        <w:tab w:val="right" w:pos="9072" w:leader="none"/>
      </w:tabs>
    </w:pPr>
    <w:rPr>
      <w:lang w:val="en-US" w:eastAsia="en-US"/>
    </w:rPr>
  </w:style>
  <w:style w:type="paragraph" w:styleId="660">
    <w:name w:val="ConsTitle"/>
    <w:next w:val="660"/>
    <w:link w:val="651"/>
    <w:pPr>
      <w:ind w:right="19772"/>
    </w:pPr>
    <w:rPr>
      <w:rFonts w:ascii="Arial" w:hAnsi="Arial" w:cs="Arial"/>
      <w:b/>
      <w:bCs/>
      <w:lang w:val="ru-RU" w:eastAsia="ru-RU" w:bidi="ar-SA"/>
    </w:rPr>
  </w:style>
  <w:style w:type="paragraph" w:styleId="661">
    <w:name w:val="ConsNormal"/>
    <w:next w:val="661"/>
    <w:link w:val="651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662">
    <w:name w:val="ConsPlusTitle"/>
    <w:next w:val="662"/>
    <w:link w:val="651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character" w:styleId="663">
    <w:name w:val="Номер страницы"/>
    <w:basedOn w:val="656"/>
    <w:next w:val="663"/>
    <w:link w:val="651"/>
  </w:style>
  <w:style w:type="paragraph" w:styleId="664">
    <w:name w:val="ConsNonformat"/>
    <w:next w:val="664"/>
    <w:link w:val="651"/>
    <w:pPr>
      <w:ind w:right="19772"/>
    </w:pPr>
    <w:rPr>
      <w:rFonts w:ascii="Courier New" w:hAnsi="Courier New" w:cs="Courier New"/>
      <w:lang w:val="ru-RU" w:eastAsia="ru-RU" w:bidi="ar-SA"/>
    </w:rPr>
  </w:style>
  <w:style w:type="paragraph" w:styleId="665">
    <w:name w:val="Текст выноски"/>
    <w:basedOn w:val="651"/>
    <w:next w:val="665"/>
    <w:link w:val="6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66">
    <w:name w:val="Текст выноски Знак"/>
    <w:next w:val="666"/>
    <w:link w:val="665"/>
    <w:uiPriority w:val="99"/>
    <w:semiHidden/>
    <w:rPr>
      <w:rFonts w:ascii="Tahoma" w:hAnsi="Tahoma" w:cs="Tahoma"/>
      <w:sz w:val="16"/>
      <w:szCs w:val="16"/>
    </w:rPr>
  </w:style>
  <w:style w:type="character" w:styleId="667">
    <w:name w:val="Заголовок 2 Знак"/>
    <w:next w:val="667"/>
    <w:link w:val="653"/>
    <w:rPr>
      <w:b/>
      <w:sz w:val="24"/>
    </w:rPr>
  </w:style>
  <w:style w:type="character" w:styleId="668">
    <w:name w:val="Верхний колонтитул Знак"/>
    <w:next w:val="668"/>
    <w:link w:val="659"/>
    <w:uiPriority w:val="99"/>
    <w:rPr>
      <w:sz w:val="24"/>
    </w:rPr>
  </w:style>
  <w:style w:type="paragraph" w:styleId="669">
    <w:name w:val="Основной текст"/>
    <w:basedOn w:val="651"/>
    <w:next w:val="669"/>
    <w:link w:val="670"/>
    <w:rPr>
      <w:lang w:val="en-US" w:eastAsia="en-US"/>
    </w:rPr>
  </w:style>
  <w:style w:type="character" w:styleId="670">
    <w:name w:val="Основной текст Знак"/>
    <w:next w:val="670"/>
    <w:link w:val="669"/>
    <w:rPr>
      <w:sz w:val="24"/>
    </w:rPr>
  </w:style>
  <w:style w:type="paragraph" w:styleId="671">
    <w:name w:val="Нижний колонтитул"/>
    <w:basedOn w:val="651"/>
    <w:next w:val="671"/>
    <w:link w:val="672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72">
    <w:name w:val="Нижний колонтитул Знак"/>
    <w:next w:val="672"/>
    <w:link w:val="671"/>
    <w:uiPriority w:val="99"/>
    <w:semiHidden/>
    <w:rPr>
      <w:sz w:val="24"/>
    </w:rPr>
  </w:style>
  <w:style w:type="paragraph" w:styleId="673">
    <w:name w:val="Абзац списка"/>
    <w:basedOn w:val="651"/>
    <w:next w:val="673"/>
    <w:link w:val="651"/>
    <w:uiPriority w:val="34"/>
    <w:qFormat/>
    <w:pPr>
      <w:contextualSpacing/>
      <w:ind w:left="72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0" w:default="1">
    <w:name w:val="Default Paragraph Font"/>
    <w:uiPriority w:val="1"/>
    <w:semiHidden/>
    <w:unhideWhenUsed/>
  </w:style>
  <w:style w:type="numbering" w:styleId="1011" w:default="1">
    <w:name w:val="No List"/>
    <w:uiPriority w:val="99"/>
    <w:semiHidden/>
    <w:unhideWhenUsed/>
  </w:style>
  <w:style w:type="table" w:styleId="10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creator>DavletshinaRR</dc:creator>
  <cp:lastModifiedBy>Mashburo</cp:lastModifiedBy>
  <cp:revision>22</cp:revision>
  <dcterms:created xsi:type="dcterms:W3CDTF">2023-01-12T06:52:00Z</dcterms:created>
  <dcterms:modified xsi:type="dcterms:W3CDTF">2026-01-29T06:19:08Z</dcterms:modified>
  <cp:version>1048576</cp:version>
</cp:coreProperties>
</file>