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БЕЛОЯРСКИЙ РАЙОН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5"/>
        <w:ind w:right="-1"/>
        <w:rPr>
          <w:b w:val="0"/>
          <w:sz w:val="20"/>
        </w:rPr>
      </w:pPr>
      <w:r>
        <w:rPr>
          <w:b w:val="0"/>
          <w:sz w:val="20"/>
        </w:rPr>
        <w:t xml:space="preserve">ХАНТЫ-МАНСИЙСКИЙ АВТОНОМНЫЙ ОКРУГ – ЮГРА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ind w:right="-1"/>
        <w:jc w:val="center"/>
        <w:spacing w:after="0" w:afterAutospacing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АДМИНИСТРАЦИЯ БЕЛОЯРСКОГО РАЙОНА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right="-1"/>
        <w:jc w:val="right"/>
        <w:spacing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  <w:lang w:val="ru-RU"/>
        </w:rPr>
        <w:t xml:space="preserve">ПРОЕКТ</w:t>
      </w:r>
      <w:r>
        <w:rPr>
          <w:rFonts w:ascii="Times New Roman" w:hAnsi="Times New Roman" w:cs="Times New Roman"/>
          <w:b/>
          <w:highlight w:val="none"/>
        </w:rPr>
      </w:r>
    </w:p>
    <w:p>
      <w:pPr>
        <w:pStyle w:val="844"/>
        <w:ind w:right="-1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right="-1"/>
        <w:tabs>
          <w:tab w:val="left" w:pos="1134" w:leader="none"/>
          <w:tab w:val="left" w:pos="581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4"/>
        </w:rPr>
        <w:t xml:space="preserve"> ноября 202</w:t>
      </w:r>
      <w:r>
        <w:rPr>
          <w:rFonts w:ascii="Times New Roman" w:hAnsi="Times New Roman" w:cs="Times New Roman"/>
          <w:sz w:val="24"/>
        </w:rPr>
        <w:t xml:space="preserve">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      №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р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Верхнеказымский на 1 января 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пунктом 1 статьи 174.3 Бюджетного кодекса Российской Федерации, соглашением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</w:t>
      </w:r>
      <w:r>
        <w:rPr>
          <w:rFonts w:ascii="Times New Roman" w:hAnsi="Times New Roman" w:cs="Times New Roman"/>
          <w:sz w:val="24"/>
          <w:szCs w:val="24"/>
        </w:rPr>
        <w:t xml:space="preserve">го района от 10 ноября 2019 года пунктом, пунктом 5 постановления администрации Белоярского района от 23 июня 2020 года № 550</w:t>
        <w:br/>
        <w:t xml:space="preserve"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утверждении Порядка формирования перечня налоговых расходов Белоярского района и поселений в границах Белоярского района»: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9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перечень налоговых расходов сельского поселения Верхнеказымский  на 1 января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года (далее — Перечень).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94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Разместить Перечень на официальном сайте органов местного самоуправления сельского поселения Верхнеказымский 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50"/>
        <w:jc w:val="both"/>
      </w:pPr>
      <w:r>
        <w:t xml:space="preserve">Заместитель главы Белоярского района,</w:t>
      </w:r>
      <w:r/>
    </w:p>
    <w:p>
      <w:pPr>
        <w:pStyle w:val="850"/>
        <w:jc w:val="both"/>
      </w:pPr>
      <w:r>
        <w:t xml:space="preserve">председатель Комитета по финансам и</w:t>
      </w:r>
      <w:r/>
    </w:p>
    <w:p>
      <w:pPr>
        <w:pStyle w:val="850"/>
        <w:jc w:val="both"/>
      </w:pPr>
      <w:r>
        <w:t xml:space="preserve">налоговой политике администрации</w:t>
      </w:r>
      <w:r/>
    </w:p>
    <w:p>
      <w:pPr>
        <w:pStyle w:val="850"/>
        <w:jc w:val="both"/>
      </w:pPr>
      <w:r>
        <w:t xml:space="preserve">Белоярского района </w:t>
      </w:r>
      <w:r>
        <w:tab/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    И.А.Плохих</w:t>
      </w:r>
      <w:r/>
    </w:p>
    <w:sectPr>
      <w:headerReference w:type="default" r:id="rId8"/>
      <w:footnotePr/>
      <w:endnotePr/>
      <w:type w:val="nextPage"/>
      <w:pgSz w:w="11906" w:h="16838" w:orient="portrait"/>
      <w:pgMar w:top="765" w:right="850" w:bottom="1418" w:left="1701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0</w:t>
    </w:r>
    <w:r>
      <w:fldChar w:fldCharType="end"/>
    </w:r>
    <w:r/>
  </w:p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6"/>
    <w:link w:val="844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6"/>
    <w:link w:val="673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46"/>
    <w:link w:val="845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2"/>
    <w:uiPriority w:val="99"/>
  </w:style>
  <w:style w:type="character" w:styleId="698">
    <w:name w:val="Footer Char"/>
    <w:basedOn w:val="846"/>
    <w:link w:val="854"/>
    <w:uiPriority w:val="99"/>
  </w:style>
  <w:style w:type="character" w:styleId="699">
    <w:name w:val="Caption Char"/>
    <w:basedOn w:val="846"/>
    <w:link w:val="851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6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6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44">
    <w:name w:val="Heading 1"/>
    <w:basedOn w:val="843"/>
    <w:next w:val="843"/>
    <w:link w:val="857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845">
    <w:name w:val="Heading 3"/>
    <w:basedOn w:val="843"/>
    <w:next w:val="843"/>
    <w:link w:val="858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Balloon Text"/>
    <w:basedOn w:val="84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0">
    <w:name w:val="Body Text Indent 3"/>
    <w:basedOn w:val="843"/>
    <w:link w:val="862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51">
    <w:name w:val="Caption"/>
    <w:basedOn w:val="843"/>
    <w:next w:val="843"/>
    <w:link w:val="69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2">
    <w:name w:val="Header"/>
    <w:basedOn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3">
    <w:name w:val="Body Text"/>
    <w:basedOn w:val="843"/>
    <w:qFormat/>
    <w:pPr>
      <w:spacing w:after="140"/>
    </w:pPr>
  </w:style>
  <w:style w:type="paragraph" w:styleId="854">
    <w:name w:val="Footer"/>
    <w:basedOn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5">
    <w:name w:val="List"/>
    <w:basedOn w:val="853"/>
    <w:rPr>
      <w:rFonts w:cs="Mangal"/>
    </w:rPr>
  </w:style>
  <w:style w:type="table" w:styleId="856">
    <w:name w:val="Table Grid"/>
    <w:basedOn w:val="84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 w:customStyle="1">
    <w:name w:val="Заголовок 1 Знак"/>
    <w:basedOn w:val="846"/>
    <w:link w:val="844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858" w:customStyle="1">
    <w:name w:val="Заголовок 3 Знак"/>
    <w:basedOn w:val="846"/>
    <w:link w:val="845"/>
    <w:qFormat/>
    <w:rPr>
      <w:rFonts w:ascii="Times New Roman" w:hAnsi="Times New Roman" w:eastAsia="Times New Roman" w:cs="Times New Roman"/>
      <w:b/>
      <w:sz w:val="36"/>
      <w:szCs w:val="20"/>
    </w:rPr>
  </w:style>
  <w:style w:type="character" w:styleId="859" w:customStyle="1">
    <w:name w:val="Текст выноски Знак"/>
    <w:basedOn w:val="846"/>
    <w:uiPriority w:val="99"/>
    <w:semiHidden/>
    <w:qFormat/>
    <w:rPr>
      <w:rFonts w:ascii="Tahoma" w:hAnsi="Tahoma" w:cs="Tahoma"/>
      <w:sz w:val="16"/>
      <w:szCs w:val="16"/>
    </w:rPr>
  </w:style>
  <w:style w:type="character" w:styleId="860" w:customStyle="1">
    <w:name w:val="Верхний колонтитул Знак"/>
    <w:basedOn w:val="846"/>
    <w:uiPriority w:val="99"/>
    <w:qFormat/>
  </w:style>
  <w:style w:type="character" w:styleId="861" w:customStyle="1">
    <w:name w:val="Нижний колонтитул Знак"/>
    <w:basedOn w:val="846"/>
    <w:uiPriority w:val="99"/>
    <w:qFormat/>
  </w:style>
  <w:style w:type="character" w:styleId="862" w:customStyle="1">
    <w:name w:val="Основной текст с отступом 3 Знак"/>
    <w:basedOn w:val="846"/>
    <w:link w:val="850"/>
    <w:qFormat/>
    <w:rPr>
      <w:rFonts w:ascii="Times New Roman" w:hAnsi="Times New Roman" w:eastAsia="Times New Roman" w:cs="Times New Roman"/>
      <w:sz w:val="24"/>
      <w:szCs w:val="20"/>
    </w:rPr>
  </w:style>
  <w:style w:type="paragraph" w:styleId="863" w:customStyle="1">
    <w:name w:val="Заголовок1"/>
    <w:basedOn w:val="843"/>
    <w:next w:val="85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64" w:customStyle="1">
    <w:name w:val="Указатель1"/>
    <w:basedOn w:val="843"/>
    <w:qFormat/>
    <w:pPr>
      <w:suppressLineNumbers/>
    </w:pPr>
    <w:rPr>
      <w:rFonts w:cs="Mangal"/>
    </w:rPr>
  </w:style>
  <w:style w:type="paragraph" w:styleId="865" w:customStyle="1">
    <w:name w:val="Верхний и нижний колонтитулы"/>
    <w:basedOn w:val="843"/>
    <w:qFormat/>
  </w:style>
  <w:style w:type="paragraph" w:styleId="866" w:customStyle="1">
    <w:name w:val="ConsPlusNormal"/>
    <w:qFormat/>
    <w:rPr>
      <w:rFonts w:ascii="Arial" w:hAnsi="Arial" w:cs="Arial" w:eastAsiaTheme="minorHAnsi"/>
      <w:lang w:eastAsia="en-US"/>
    </w:rPr>
  </w:style>
  <w:style w:type="paragraph" w:styleId="867" w:customStyle="1">
    <w:name w:val="ConsPlusTitle"/>
    <w:uiPriority w:val="99"/>
    <w:qFormat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68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9B61-8515-453D-BC68-9D5A112B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KrutovskayaOS</cp:lastModifiedBy>
  <cp:revision>14</cp:revision>
  <dcterms:created xsi:type="dcterms:W3CDTF">2020-08-28T07:47:00Z</dcterms:created>
  <dcterms:modified xsi:type="dcterms:W3CDTF">2025-11-27T10:50:43Z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1049-12.2.0.13359</vt:lpwstr>
  </property>
  <property fmtid="{D5CDD505-2E9C-101B-9397-08002B2CF9AE}" pid="10" name="ICV">
    <vt:lpwstr>68BAC602735F4FCA9659A72ACE40E242</vt:lpwstr>
  </property>
</Properties>
</file>