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drawing>
          <wp:inline distT="0" distB="0" distL="0" distR="0">
            <wp:extent cx="647700" cy="885825"/>
            <wp:effectExtent l="0" t="0" r="0" b="9525"/>
            <wp:docPr id="1" name="Рисунок 1" descr="Описание: 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ab/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>БЕЛОЯРСКИЙ РАЙОН</w:t>
      </w:r>
    </w:p>
    <w:p>
      <w:pPr>
        <w:keepNext/>
        <w:spacing w:after="0" w:line="240" w:lineRule="auto"/>
        <w:jc w:val="center"/>
        <w:outlineLvl w:val="2"/>
        <w:rPr>
          <w:rFonts w:ascii="Times New Roman" w:hAnsi="Times New Roman" w:eastAsia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>
      <w:pPr>
        <w:spacing w:after="0" w:line="240" w:lineRule="auto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Проект                                                                         </w:t>
      </w:r>
    </w:p>
    <w:p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АДМИНИСТРАЦИЯ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/>
          <w:b/>
          <w:sz w:val="28"/>
          <w:szCs w:val="20"/>
          <w:lang w:eastAsia="ru-RU"/>
        </w:rPr>
        <w:t>ПОСТАНОВЛЕНИЕ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  <w:t>от «__»______ 202</w:t>
      </w:r>
      <w:r>
        <w:rPr>
          <w:rFonts w:hint="default" w:ascii="Times New Roman" w:hAnsi="Times New Roman" w:eastAsia="Times New Roman"/>
          <w:sz w:val="24"/>
          <w:szCs w:val="20"/>
          <w:lang w:val="en-US" w:eastAsia="ru-RU"/>
        </w:rPr>
        <w:t>4</w:t>
      </w:r>
      <w:r>
        <w:rPr>
          <w:rFonts w:ascii="Times New Roman" w:hAnsi="Times New Roman" w:eastAsia="Times New Roman"/>
          <w:sz w:val="24"/>
          <w:szCs w:val="20"/>
          <w:lang w:eastAsia="ru-RU"/>
        </w:rPr>
        <w:t xml:space="preserve"> года                                                                                                    № ____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Style w:val="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приложение к постановлению администрации</w:t>
      </w:r>
    </w:p>
    <w:p>
      <w:pPr>
        <w:pStyle w:val="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Белоярского района от 9 января 2017 года № 3</w:t>
      </w:r>
    </w:p>
    <w:p>
      <w:pPr>
        <w:pStyle w:val="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1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 статьями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143 144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145 Трудового кодекса Российской Федерации от 30 декабря 2001 года № 197-ФЗ, статьей 86 Бюджетного кодекса Российской Федерации от 31 июля 1998 года № 145-ФЗ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 о с т а н о в л я ю:</w:t>
      </w:r>
    </w:p>
    <w:p>
      <w:pPr>
        <w:pStyle w:val="10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приложение «Положение о системе оплаты труда работников муниципальных учреждений Белоярского района в сфере гражданской обороны, защиты населения и территории Белоярского района от чрезвычайных ситуаций природного и техногенного характера» к постановлению администрации Белоярского района                          от 9 января 2017 года № 3 «Об утверждении Положения о системе оплаты труда работников муниципальных учреждений Белоярского района в сфере гражданской обороны, защиты населения и территории Белоярского района от чрезвычайных ситуаций природного и техногенного характера»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следующие изменения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pStyle w:val="10"/>
        <w:numPr>
          <w:ilvl w:val="0"/>
          <w:numId w:val="2"/>
        </w:numPr>
        <w:ind w:left="708" w:leftChars="0" w:firstLine="0" w:firstLineChars="0"/>
        <w:jc w:val="both"/>
        <w:outlineLvl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пункт 1.6. раздела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I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«Общие положения» изложить в следующей редакции: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1.6. К стимулирующим выплатам относятся: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) выплаты за интенсивность и высокие результаты работы;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left="708" w:leftChars="0"/>
        <w:jc w:val="both"/>
        <w:textAlignment w:val="auto"/>
        <w:outlineLvl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) премиальные выплаты по результатам работы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»;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left="708" w:leftChars="0"/>
        <w:jc w:val="both"/>
        <w:textAlignment w:val="auto"/>
        <w:outlineLvl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2) пункт 1.8. раздела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I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«Общие положения» изложить в следующей редакции: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«1.8. </w:t>
      </w:r>
      <w:r>
        <w:rPr>
          <w:rFonts w:hint="default" w:ascii="Times New Roman" w:hAnsi="Times New Roman" w:cs="Times New Roman"/>
          <w:sz w:val="24"/>
          <w:szCs w:val="24"/>
        </w:rPr>
        <w:t>К иным выплатам относятся: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единовременная выплата при предоставлении ежегодного оплачиваемого отпуска;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708" w:firstLineChars="0"/>
        <w:jc w:val="both"/>
        <w:textAlignment w:val="auto"/>
        <w:outlineLvl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2) единовременное премирование к праздничным 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ням, профессиональным праздникам;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708" w:firstLineChars="0"/>
        <w:jc w:val="both"/>
        <w:textAlignment w:val="auto"/>
        <w:outlineLvl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3) единовременная выплата молодым специалистам»;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</w:p>
    <w:p>
      <w:pPr>
        <w:pStyle w:val="10"/>
        <w:numPr>
          <w:ilvl w:val="0"/>
          <w:numId w:val="0"/>
        </w:numPr>
        <w:jc w:val="both"/>
        <w:outlineLvl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пункты 2.1, 2.2, 2.3 раздела II «Порядок и условия оплаты труда работников учреждений» </w:t>
      </w:r>
      <w:r>
        <w:rPr>
          <w:rFonts w:ascii="Times New Roman" w:hAnsi="Times New Roman" w:cs="Times New Roman"/>
          <w:sz w:val="24"/>
          <w:szCs w:val="24"/>
          <w:lang w:val="ru-RU"/>
        </w:rPr>
        <w:t>изложить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«2.1. Минимальные размеры должностных окладов (окладов) работников общеотраслевых должностей руководителей, специалистов и служащих учреждений устанавливаются на основе отнесения занимаемых ими должностей служащих к профессиональным квалификационным группам, утвержденным приказом Министерства здравоохранения и социального развития Российской Федерации от 29 мая 2008 года       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tbl>
      <w:tblPr>
        <w:tblStyle w:val="3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18"/>
        <w:gridCol w:w="4365"/>
        <w:gridCol w:w="1873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Должностной оклад (оклад), рублей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Бухгалтер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13445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,0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Минимальные размеры должностных окладов руководителей, специалистов и служащих учреждения, занимающих должности и профессии, не отнесенные к профессиональным квалификационным группам:</w:t>
      </w:r>
    </w:p>
    <w:tbl>
      <w:tblPr>
        <w:tblStyle w:val="3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483"/>
        <w:gridCol w:w="1873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Должности, профессии, не отнесенные к профессиональным квалификационным группам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Должностной оклад, рублей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Оператор центра обработки вызовов ЕДДС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9 540,0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службы технической поддержки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12 110,0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старшего оперативного дежурного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9 540,0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оперативный дежурный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10 847,0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мониторингу и прогнозированию чрезвычайных ситуаций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13 810,0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Минимальный размер должностного оклада руководителя учреждения:</w:t>
      </w:r>
    </w:p>
    <w:tbl>
      <w:tblPr>
        <w:tblStyle w:val="3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483"/>
        <w:gridCol w:w="1873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Должности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Должностной оклад, рублей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17 126,0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пункт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раздела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III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«Порядок и условия оплаты труда директора и заместителей директора учреждений» изложить в следующей редакции: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>«</w:t>
      </w:r>
      <w:r>
        <w:rPr>
          <w:rFonts w:hint="default"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</w:rPr>
        <w:t>.1.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Установление размера должностного оклада директора и заместителей директора производится в соответствии с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\l Par102 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пунктами 2.2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\l Par118 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2.3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настоящего Положения, при этом размер должностного оклада директора учреждения согласовывается с первым заместителем главы Белоярского района.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NewRoman" w:hAnsi="TimesNewRoman" w:eastAsia="TimesNewRoman" w:cs="TimesNew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Должностной оклад заместителя директора учреждения устанавливаются на 10 - 30% ниже должностного оклада директора этого учреждения</w:t>
      </w:r>
      <w:r>
        <w:rPr>
          <w:rFonts w:hint="default" w:ascii="TimesNewRoman" w:hAnsi="TimesNewRoman" w:eastAsia="TimesNewRoman" w:cs="TimesNew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»;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пункт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6. раздела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III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«Порядок и условия оплаты труда директора и заместителей директора учреждений» изложить в следующей редакции: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.1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Предельный уровень соотношения среднемесячной заработной платы руководителей и заместителей руководителей учреждений и среднемесячной заработной платы работников, относящихся к основному персоналу этих учреждений (без учета руководителя и заместителей руководителя), устанавливается в кратности от 1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6»;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пункт 5.3. раздела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V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«Порядок и условия осуществления стимулирующих выплат» изложить в следующей редакции: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«5.3. </w:t>
      </w:r>
      <w:r>
        <w:rPr>
          <w:rFonts w:hint="default" w:ascii="Times New Roman" w:hAnsi="Times New Roman" w:cs="Times New Roman"/>
          <w:sz w:val="24"/>
          <w:szCs w:val="24"/>
        </w:rPr>
        <w:t xml:space="preserve">Размеры и иные условия установления стимулирующих выплат к должностным окладам (окладам) приведены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\l Par161 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пунктах 5.</w:t>
      </w:r>
      <w:r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-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\l Par191 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5.7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настоящего раздела Положения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»;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пункт 5.4. раздела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V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«Порядок и условия осуществления стимулирующих выплат» признать утратившим силу;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пункт 5.7.2. раздела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V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«Порядок и условия осуществления стимулирующих выплат» изложить в следующей редакции: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0" w:leftChars="0" w:firstLine="660" w:firstLineChars="275"/>
        <w:jc w:val="both"/>
        <w:rPr>
          <w:rFonts w:hint="default" w:ascii="TimesNewRoman" w:hAnsi="TimesNewRoman" w:eastAsia="TimesNewRoman" w:cs="TimesNew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«5.7.2.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 xml:space="preserve">Премиальная выплата по итогам работы за год осуществляется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 xml:space="preserve">в конце финансового года при наличии средств по фонду оплаты труда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в размере до 2 должностных окладов (окладов),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за фактически отработанное врем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я</w:t>
      </w:r>
      <w:r>
        <w:rPr>
          <w:rFonts w:hint="default" w:ascii="TimesNewRoman" w:hAnsi="TimesNewRoman" w:eastAsia="TimesNewRoman" w:cs="TimesNew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Премия по результатам работы за год выплачивается работникам, для которых учреждение является основным местом работы.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Размер премии по результатам работы за год определяется расчетным путем.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фактически отработанное время в календарном году для расчета размера премии по результатам работы за год включается время работы по табелю учета рабочего времени.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Премия по результатам работы за год в полном размере выплачивается работникам, которые проработали весь календарный год и состояли в списочном составе на дату издания приказа руководителя учреждения о выплате премии по результатам работы за год.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Премия по результатам работы за год в размере пропорционально отработанному времени в календарном году также выплачивается работникам, проработавшим неполный календарный год, уволившимся в порядке перевода в другое муниципальное учреждение Белоярского района; вновь принятым на работу; уволившимся с работы в связи с призывом на военную службу или направлением на заменяющую ее альтернативную гражданскую службу, выходом на пенсию, поступлением в учебное заведение; переходом на выборную должность.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Премия по результатам работы за год не выплачивается уволенным в течение календарного года по собственному желанию и за виновные действия.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Руководитель учреждения имеет право лишать работников премии по результатам работы за год за ненадлежащее исполнение должностных (трудовых) обязанностей в случаях, предусмотренных локальным нормативным актом учреждения.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Лишение премии по результатам работы за год оформляется приказом руководителя с обязательным указанием причины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»;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660" w:firstLineChars="275"/>
        <w:jc w:val="both"/>
        <w:textAlignment w:val="auto"/>
        <w:rPr>
          <w:rFonts w:hint="default" w:ascii="Times New Roman" w:hAnsi="Times New Roman" w:eastAsia="TimesNewRoman" w:cs="Times New Roman"/>
          <w:color w:val="000000" w:themeColor="text1"/>
          <w:sz w:val="24"/>
          <w:szCs w:val="24"/>
          <w:highlight w:val="whit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пункт 6.5. раздела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VI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«Порядок и условия осуществления иных выплат» изложить в следующей редакции:</w:t>
      </w:r>
    </w:p>
    <w:p>
      <w:pPr>
        <w:autoSpaceDE w:val="0"/>
        <w:autoSpaceDN w:val="0"/>
        <w:adjustRightInd w:val="0"/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«6.5. </w:t>
      </w:r>
      <w:r>
        <w:rPr>
          <w:rFonts w:hint="default" w:ascii="Times New Roman" w:hAnsi="Times New Roman" w:eastAsia="TimesNew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Единовременная выплата при предоставлении ежегодного оплачиваемого отпуска производится в размере до 2 должностных окладов (окладов), с начислением на них районного коэффициента и процентной надбавки к заработной плате за стаж работы </w:t>
      </w:r>
      <w:r>
        <w:rPr>
          <w:rFonts w:hint="default" w:ascii="Times New Roman" w:hAnsi="Times New Roman" w:eastAsia="TimesNew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TimesNew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в районах Крайнего Севера и приравненных к ним местностях. Единовременная выплата не зависит от итогов оценки труда работника</w:t>
      </w:r>
      <w:r>
        <w:rPr>
          <w:rFonts w:hint="default" w:ascii="Times New Roman" w:hAnsi="Times New Roman" w:eastAsia="TimesNew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»;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Настоящий пункт распространяется на правоотношения, возникшие с 1 января 2025 года.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660" w:firstLineChars="27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Дополнить пунктом 6.7.1. раздел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VI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«Порядок и условия осуществления иных выплат» следующего содержания:</w:t>
      </w:r>
    </w:p>
    <w:p>
      <w:pPr>
        <w:pStyle w:val="10"/>
        <w:ind w:firstLine="709"/>
        <w:jc w:val="both"/>
        <w:rPr>
          <w:rFonts w:hint="default" w:ascii="Times New Roman" w:hAnsi="Times New Roman" w:eastAsia="TimesNewRoman" w:cs="Times New Roman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«6.7.1. </w:t>
      </w:r>
      <w:r>
        <w:rPr>
          <w:rFonts w:hint="default" w:ascii="Times New Roman" w:hAnsi="Times New Roman" w:cs="Times New Roman"/>
          <w:sz w:val="24"/>
          <w:szCs w:val="24"/>
        </w:rPr>
        <w:t>Выплата</w:t>
      </w:r>
      <w:r>
        <w:rPr>
          <w:rFonts w:hint="default" w:ascii="Times New Roman" w:hAnsi="Times New Roman" w:eastAsia="TimesNewRoman" w:cs="Times New Roman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 xml:space="preserve"> единовременной выплаты молодым специалистам производится, впервые устраивающимся на работу в соответствии с полученной квалификацией</w:t>
      </w:r>
      <w:bookmarkStart w:id="0" w:name="_GoBack"/>
      <w:bookmarkEnd w:id="0"/>
      <w:r>
        <w:rPr>
          <w:rFonts w:hint="default" w:ascii="Times New Roman" w:hAnsi="Times New Roman" w:eastAsia="TimesNewRoman" w:cs="Times New Roman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.</w:t>
      </w:r>
    </w:p>
    <w:p>
      <w:pPr>
        <w:pStyle w:val="10"/>
        <w:ind w:firstLine="709"/>
        <w:jc w:val="both"/>
        <w:rPr>
          <w:rFonts w:hint="default" w:ascii="Times New Roman" w:hAnsi="Times New Roman" w:eastAsia="TimesNewRoman" w:cs="Times New Roman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NewRoman" w:cs="Times New Roman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 xml:space="preserve">Установить, что молодой специалист это гражданин Российской Федерации в возрасте до 35 лет включительно (за исключением случаев, предусмотренных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"https://login.consultant.ru/link/?req=doc&amp;base=LAW&amp;n=372649&amp;date=09.01.2024&amp;dst=100063&amp;field=134" \o "https://login.consultant.ru/link/?req=doc&amp;base=LAW&amp;n=372649&amp;date=09.01.2024&amp;dst=100063&amp;field=134"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NewRoman" w:cs="Times New Roman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частью 3 статьи 6</w:t>
      </w:r>
      <w:r>
        <w:rPr>
          <w:rFonts w:hint="default" w:ascii="Times New Roman" w:hAnsi="Times New Roman" w:eastAsia="TimesNewRoman" w:cs="Times New Roman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TimesNewRoman" w:cs="Times New Roman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 xml:space="preserve"> Федерального закона от 30 декабря 2020 года № 489-ФЗ «О молодежной политике в Российской Федерации»), завершивший обучение по основным профессиональным образовательным программам и (или) по программам профессионального обучения.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NewRoman" w:cs="Times New Roman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 xml:space="preserve">Единовременная выплата молодым специалистам производится в размере до 2 должностных окладов (окладов), с начислением на них районного коэффициента и процентной надбавки к заработной плате за стаж работы </w:t>
      </w:r>
      <w:r>
        <w:rPr>
          <w:rFonts w:hint="default" w:ascii="Times New Roman" w:hAnsi="Times New Roman" w:eastAsia="TimesNewRoman" w:cs="Times New Roman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TimesNewRoman" w:cs="Times New Roman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в районах Крайнего Севера и приравненных к ним местностях. Единовременная выплата молодым специалистам выплачивается 1 раз по занимаемой должности по основному месту работы в течение месяца после поступления на работу</w:t>
      </w:r>
      <w:r>
        <w:rPr>
          <w:rFonts w:hint="default" w:ascii="Times New Roman" w:hAnsi="Times New Roman" w:eastAsia="TimesNewRoman" w:cs="Times New Roman"/>
          <w:color w:val="000000" w:themeColor="text1"/>
          <w:sz w:val="24"/>
          <w:szCs w:val="24"/>
          <w:highlight w:val="white"/>
          <w:lang w:val="ru-RU"/>
          <w14:textFill>
            <w14:solidFill>
              <w14:schemeClr w14:val="tx1"/>
            </w14:solidFill>
          </w14:textFill>
        </w:rPr>
        <w:t>»;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пункт 6.11. раздела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VI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«Порядок и условия осуществления иных выплат» изложить в следующей редакции:</w:t>
      </w:r>
    </w:p>
    <w:p>
      <w:pPr>
        <w:pStyle w:val="10"/>
        <w:ind w:firstLine="709"/>
        <w:jc w:val="both"/>
        <w:rPr>
          <w:rFonts w:hint="default" w:ascii="Times New Roman" w:hAnsi="Times New Roman" w:eastAsia="TimesNew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«6.11. </w:t>
      </w:r>
      <w:r>
        <w:rPr>
          <w:rFonts w:hint="default" w:ascii="Times New Roman" w:hAnsi="Times New Roman" w:eastAsia="TimesNew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Работникам учреждений </w:t>
      </w:r>
      <w:r>
        <w:rPr>
          <w:rFonts w:hint="default" w:ascii="Times New Roman" w:hAnsi="Times New Roman" w:eastAsia="TimesNew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по решению (приказу) руководителя учреждения, согласованному первым заместителем главы Белоярского района </w:t>
      </w:r>
      <w:r>
        <w:rPr>
          <w:rFonts w:hint="default" w:ascii="Times New Roman" w:hAnsi="Times New Roman" w:eastAsia="TimesNew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может производится единовременное премирование к праздничным дням, профессиональным праздникам, установленным в соответствии с действующими на территории Российской Федерации нормативными правовыми актами.</w:t>
      </w:r>
    </w:p>
    <w:p>
      <w:pPr>
        <w:pStyle w:val="10"/>
        <w:ind w:firstLine="709"/>
        <w:jc w:val="both"/>
        <w:rPr>
          <w:rFonts w:hint="default" w:ascii="Times New Roman" w:hAnsi="Times New Roman" w:eastAsia="TimesNew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New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Выплаты к праздничным дням, профессиональным праздникам осуществляются в учреждении в едином размере в отношении работников и руководящего состава учреждения не более 3 раз в календарном году.</w:t>
      </w:r>
    </w:p>
    <w:p>
      <w:pPr>
        <w:pStyle w:val="10"/>
        <w:ind w:left="0" w:leftChars="0" w:firstLine="708" w:firstLineChars="0"/>
        <w:jc w:val="both"/>
        <w:rPr>
          <w:rFonts w:hint="default" w:ascii="Times New Roman" w:hAnsi="Times New Roman" w:eastAsia="TimesNew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New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Выплата премии осуществляется не позднее праздничного дня </w:t>
      </w:r>
      <w:r>
        <w:rPr>
          <w:rFonts w:hint="default" w:ascii="Times New Roman" w:hAnsi="Times New Roman" w:eastAsia="TimesNew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TimesNew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или профессионального праздника.</w:t>
      </w:r>
    </w:p>
    <w:p>
      <w:pPr>
        <w:spacing w:after="1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default" w:ascii="Times New Roman" w:hAnsi="Times New Roman" w:eastAsia="TimesNew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New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Размер единовременного премирования к праздничным дням</w:t>
      </w:r>
      <w:r>
        <w:rPr>
          <w:rFonts w:hint="default" w:ascii="Times New Roman" w:hAnsi="Times New Roman" w:eastAsia="TimesNew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TimesNew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 профессиональным праздникам не может превышать 10 тысяч рублей.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Премия выплачивается работникам, для которых учреждение является основным местом работы, и по основной занимаемой должности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».</w:t>
      </w:r>
    </w:p>
    <w:p>
      <w:pPr>
        <w:pStyle w:val="1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>
      <w:pPr>
        <w:pStyle w:val="1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 и распространяется на правоотношения, возникшие с 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июля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>
      <w:pPr>
        <w:pStyle w:val="1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за выполнением постановления возложить на первого заместителя главы Белоярского района Ойнеца А.В.</w:t>
      </w:r>
    </w:p>
    <w:p>
      <w:pPr>
        <w:pStyle w:val="1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1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1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10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Белоярского района                                                                                      С.П.Маненков</w:t>
      </w:r>
    </w:p>
    <w:p>
      <w:pPr>
        <w:pStyle w:val="1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1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1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1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1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1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1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1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1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1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19"/>
      </w:pPr>
    </w:p>
    <w:p/>
    <w:sectPr>
      <w:headerReference r:id="rId5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New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5708130"/>
    </w:sdtPr>
    <w:sdtEndPr>
      <w:rPr>
        <w:sz w:val="24"/>
        <w:szCs w:val="24"/>
      </w:rPr>
    </w:sdtEndPr>
    <w:sdtContent>
      <w:p>
        <w:pPr>
          <w:pStyle w:val="7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603FBF"/>
    <w:multiLevelType w:val="singleLevel"/>
    <w:tmpl w:val="94603FB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BBFE641"/>
    <w:multiLevelType w:val="singleLevel"/>
    <w:tmpl w:val="ABBFE641"/>
    <w:lvl w:ilvl="0" w:tentative="0">
      <w:start w:val="1"/>
      <w:numFmt w:val="decimal"/>
      <w:suff w:val="space"/>
      <w:lvlText w:val="%1)"/>
      <w:lvlJc w:val="left"/>
      <w:pPr>
        <w:ind w:left="708" w:leftChars="0" w:firstLine="0" w:firstLineChars="0"/>
      </w:pPr>
    </w:lvl>
  </w:abstractNum>
  <w:abstractNum w:abstractNumId="2">
    <w:nsid w:val="5BE7CC2A"/>
    <w:multiLevelType w:val="singleLevel"/>
    <w:tmpl w:val="5BE7CC2A"/>
    <w:lvl w:ilvl="0" w:tentative="0">
      <w:start w:val="4"/>
      <w:numFmt w:val="decimal"/>
      <w:suff w:val="space"/>
      <w:lvlText w:val="%1)"/>
      <w:lvlJc w:val="left"/>
      <w:pPr>
        <w:ind w:left="708" w:leftChars="0" w:firstLine="0" w:firstLineChars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5E"/>
    <w:rsid w:val="00001FB0"/>
    <w:rsid w:val="000438C2"/>
    <w:rsid w:val="000A0884"/>
    <w:rsid w:val="001123DA"/>
    <w:rsid w:val="00185591"/>
    <w:rsid w:val="00204E43"/>
    <w:rsid w:val="00280AA1"/>
    <w:rsid w:val="002F32A7"/>
    <w:rsid w:val="00363814"/>
    <w:rsid w:val="0037446B"/>
    <w:rsid w:val="003D4919"/>
    <w:rsid w:val="00427017"/>
    <w:rsid w:val="004E7E6B"/>
    <w:rsid w:val="005026D3"/>
    <w:rsid w:val="005267E9"/>
    <w:rsid w:val="005564E3"/>
    <w:rsid w:val="00583B39"/>
    <w:rsid w:val="005A2DB5"/>
    <w:rsid w:val="006166F5"/>
    <w:rsid w:val="006243C7"/>
    <w:rsid w:val="00626604"/>
    <w:rsid w:val="006D2096"/>
    <w:rsid w:val="00700D04"/>
    <w:rsid w:val="007010E2"/>
    <w:rsid w:val="0071191B"/>
    <w:rsid w:val="00724EEE"/>
    <w:rsid w:val="00754EF7"/>
    <w:rsid w:val="00765803"/>
    <w:rsid w:val="007D2024"/>
    <w:rsid w:val="00844AB7"/>
    <w:rsid w:val="00864F87"/>
    <w:rsid w:val="008933F8"/>
    <w:rsid w:val="008B1593"/>
    <w:rsid w:val="008C7855"/>
    <w:rsid w:val="008E0292"/>
    <w:rsid w:val="0091505E"/>
    <w:rsid w:val="009B5D72"/>
    <w:rsid w:val="00A453E6"/>
    <w:rsid w:val="00A46A96"/>
    <w:rsid w:val="00B420B5"/>
    <w:rsid w:val="00B47C7A"/>
    <w:rsid w:val="00B508EF"/>
    <w:rsid w:val="00BC2506"/>
    <w:rsid w:val="00C04D1F"/>
    <w:rsid w:val="00C06F88"/>
    <w:rsid w:val="00C40CFA"/>
    <w:rsid w:val="00C6415E"/>
    <w:rsid w:val="00C8273F"/>
    <w:rsid w:val="00CF46B0"/>
    <w:rsid w:val="00CF7363"/>
    <w:rsid w:val="00D44189"/>
    <w:rsid w:val="00D4431D"/>
    <w:rsid w:val="00D45E52"/>
    <w:rsid w:val="00D64FD0"/>
    <w:rsid w:val="00E44948"/>
    <w:rsid w:val="00F16B90"/>
    <w:rsid w:val="00F53C57"/>
    <w:rsid w:val="00F64D4F"/>
    <w:rsid w:val="00F76C9B"/>
    <w:rsid w:val="00F85CA4"/>
    <w:rsid w:val="00FA3050"/>
    <w:rsid w:val="1FB65AF0"/>
    <w:rsid w:val="1FC502BD"/>
    <w:rsid w:val="21955C4A"/>
    <w:rsid w:val="28E66853"/>
    <w:rsid w:val="300F2B35"/>
    <w:rsid w:val="42F37286"/>
    <w:rsid w:val="48F60BFB"/>
    <w:rsid w:val="58252F9D"/>
    <w:rsid w:val="5ED22D32"/>
    <w:rsid w:val="64224B4C"/>
    <w:rsid w:val="64CF28EF"/>
    <w:rsid w:val="69A81E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annotation text"/>
    <w:basedOn w:val="1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header"/>
    <w:basedOn w:val="1"/>
    <w:link w:val="20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9">
    <w:name w:val="ConsPlusTitle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10">
    <w:name w:val="ConsPlusNormal"/>
    <w:qFormat/>
    <w:uiPriority w:val="0"/>
    <w:pPr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1">
    <w:name w:val="Основной текст_"/>
    <w:basedOn w:val="2"/>
    <w:link w:val="12"/>
    <w:qFormat/>
    <w:uiPriority w:val="0"/>
    <w:rPr>
      <w:rFonts w:ascii="Times New Roman" w:hAnsi="Times New Roman" w:eastAsia="Times New Roman" w:cs="Times New Roman"/>
      <w:spacing w:val="-2"/>
      <w:sz w:val="23"/>
      <w:szCs w:val="23"/>
      <w:shd w:val="clear" w:color="auto" w:fill="FFFFFF"/>
    </w:rPr>
  </w:style>
  <w:style w:type="paragraph" w:customStyle="1" w:styleId="12">
    <w:name w:val="Основной текст1"/>
    <w:basedOn w:val="1"/>
    <w:link w:val="11"/>
    <w:qFormat/>
    <w:uiPriority w:val="0"/>
    <w:pPr>
      <w:widowControl w:val="0"/>
      <w:shd w:val="clear" w:color="auto" w:fill="FFFFFF"/>
      <w:spacing w:after="180" w:line="0" w:lineRule="atLeast"/>
      <w:jc w:val="right"/>
    </w:pPr>
    <w:rPr>
      <w:rFonts w:ascii="Times New Roman" w:hAnsi="Times New Roman" w:eastAsia="Times New Roman"/>
      <w:spacing w:val="-2"/>
      <w:sz w:val="23"/>
      <w:szCs w:val="23"/>
    </w:rPr>
  </w:style>
  <w:style w:type="character" w:customStyle="1" w:styleId="13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</w:rPr>
  </w:style>
  <w:style w:type="character" w:customStyle="1" w:styleId="14">
    <w:name w:val="Основной текст (2)_"/>
    <w:basedOn w:val="2"/>
    <w:link w:val="15"/>
    <w:qFormat/>
    <w:uiPriority w:val="0"/>
    <w:rPr>
      <w:rFonts w:ascii="Times New Roman" w:hAnsi="Times New Roman" w:eastAsia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5">
    <w:name w:val="Основной текст (2)"/>
    <w:basedOn w:val="1"/>
    <w:link w:val="14"/>
    <w:qFormat/>
    <w:uiPriority w:val="0"/>
    <w:pPr>
      <w:widowControl w:val="0"/>
      <w:shd w:val="clear" w:color="auto" w:fill="FFFFFF"/>
      <w:spacing w:before="1140" w:after="60" w:line="0" w:lineRule="atLeast"/>
      <w:jc w:val="center"/>
    </w:pPr>
    <w:rPr>
      <w:rFonts w:ascii="Times New Roman" w:hAnsi="Times New Roman" w:eastAsia="Times New Roman"/>
      <w:b/>
      <w:bCs/>
      <w:spacing w:val="2"/>
      <w:sz w:val="21"/>
      <w:szCs w:val="21"/>
    </w:rPr>
  </w:style>
  <w:style w:type="character" w:customStyle="1" w:styleId="16">
    <w:name w:val="Основной текст (2) + Интервал 3 pt"/>
    <w:basedOn w:val="14"/>
    <w:qFormat/>
    <w:uiPriority w:val="0"/>
    <w:rPr>
      <w:rFonts w:ascii="Times New Roman" w:hAnsi="Times New Roman" w:eastAsia="Times New Roman" w:cs="Times New Roman"/>
      <w:color w:val="000000"/>
      <w:spacing w:val="6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7">
    <w:name w:val="Заголовок №1_"/>
    <w:basedOn w:val="2"/>
    <w:qFormat/>
    <w:uiPriority w:val="0"/>
    <w:rPr>
      <w:rFonts w:ascii="Times New Roman" w:hAnsi="Times New Roman" w:eastAsia="Times New Roman" w:cs="Times New Roman"/>
      <w:spacing w:val="1"/>
      <w:sz w:val="22"/>
      <w:szCs w:val="22"/>
      <w:u w:val="none"/>
    </w:rPr>
  </w:style>
  <w:style w:type="character" w:customStyle="1" w:styleId="18">
    <w:name w:val="Заголовок №1"/>
    <w:basedOn w:val="17"/>
    <w:qFormat/>
    <w:uiPriority w:val="0"/>
    <w:rPr>
      <w:rFonts w:ascii="Times New Roman" w:hAnsi="Times New Roman" w:eastAsia="Times New Roman" w:cs="Times New Roman"/>
      <w:color w:val="000000"/>
      <w:spacing w:val="1"/>
      <w:w w:val="100"/>
      <w:position w:val="0"/>
      <w:sz w:val="22"/>
      <w:szCs w:val="22"/>
      <w:u w:val="none"/>
      <w:lang w:val="ru-RU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Верхний колонтитул Знак"/>
    <w:basedOn w:val="2"/>
    <w:link w:val="7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1">
    <w:name w:val="Нижний колонтитул Знак"/>
    <w:basedOn w:val="2"/>
    <w:link w:val="8"/>
    <w:uiPriority w:val="99"/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498</Words>
  <Characters>2839</Characters>
  <Lines>23</Lines>
  <Paragraphs>6</Paragraphs>
  <TotalTime>2</TotalTime>
  <ScaleCrop>false</ScaleCrop>
  <LinksUpToDate>false</LinksUpToDate>
  <CharactersWithSpaces>3331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2023-11-01T11:53:00Z</dcterms:created>
  <dc:creator>Schorin</dc:creator>
  <cp:lastModifiedBy>BraginVV</cp:lastModifiedBy>
  <cp:lastPrinted>2024-06-28T04:47:00Z</cp:lastPrinted>
  <dcterms:modified xsi:type="dcterms:W3CDTF">2024-06-28T05:51:19Z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E6E297F2CC9A4AF1AA39ED901CADAD85_13</vt:lpwstr>
  </property>
</Properties>
</file>