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4"/>
          <w:szCs w:val="24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9445" cy="88646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rcRect l="-222" t="-163" r="-221" b="-162"/>
                        <a:stretch/>
                      </pic:blipFill>
                      <pic:spPr bwMode="auto">
                        <a:xfrm>
                          <a:off x="0" y="0"/>
                          <a:ext cx="639445" cy="886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35pt;height:69.8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</w:pPr>
      <w:r/>
      <w:r/>
    </w:p>
    <w:p>
      <w:pPr>
        <w:jc w:val="center"/>
      </w:pPr>
      <w:r>
        <w:rPr>
          <w:b/>
          <w:sz w:val="22"/>
          <w:szCs w:val="22"/>
        </w:rPr>
        <w:t xml:space="preserve">БЕЛОЯРСКИЙ РАЙОН</w:t>
      </w:r>
      <w:r/>
    </w:p>
    <w:p>
      <w:pPr>
        <w:pStyle w:val="856"/>
      </w:pPr>
      <w:r>
        <w:rPr>
          <w:b/>
          <w:sz w:val="20"/>
        </w:rPr>
        <w:t xml:space="preserve">ХАНТЫ-МАНСИЙСКИЙ АВТОНОМНЫЙ ОКРУГ – ЮГРА</w:t>
      </w:r>
      <w:r/>
    </w:p>
    <w:p>
      <w:pPr>
        <w:pStyle w:val="854"/>
        <w:rPr>
          <w:b w:val="0"/>
          <w:sz w:val="20"/>
          <w:szCs w:val="28"/>
        </w:rPr>
      </w:pPr>
      <w:r>
        <w:rPr>
          <w:b w:val="0"/>
          <w:sz w:val="20"/>
          <w:szCs w:val="28"/>
        </w:rPr>
      </w:r>
      <w:r>
        <w:rPr>
          <w:b w:val="0"/>
          <w:sz w:val="20"/>
          <w:szCs w:val="28"/>
        </w:rPr>
      </w:r>
      <w:r>
        <w:rPr>
          <w:b w:val="0"/>
          <w:sz w:val="20"/>
          <w:szCs w:val="28"/>
        </w:rPr>
      </w:r>
    </w:p>
    <w:p>
      <w:pPr>
        <w:pStyle w:val="854"/>
      </w:pPr>
      <w:r>
        <w:rPr>
          <w:szCs w:val="28"/>
        </w:rPr>
        <w:t xml:space="preserve">АДМИНИСТРАЦИЯ БЕЛОЯРСКОГО РАЙОНА</w:t>
      </w:r>
      <w:r/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4"/>
      </w:pPr>
      <w:r>
        <w:t xml:space="preserve">ПОСТАНОВЛЕНИЕ</w:t>
      </w:r>
      <w:r/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3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jc w:val="center"/>
      </w:pPr>
      <w:r>
        <w:rPr>
          <w:sz w:val="24"/>
          <w:szCs w:val="24"/>
        </w:rPr>
        <w:t xml:space="preserve">от 4 декабря 2024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№ 834</w:t>
      </w:r>
      <w:r/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</w:pPr>
      <w:r>
        <w:rPr>
          <w:b/>
          <w:sz w:val="24"/>
          <w:szCs w:val="24"/>
        </w:rPr>
        <w:t xml:space="preserve">Об утверждении муниципальной программы Белоярского района</w:t>
      </w:r>
      <w:r/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«Цифровое развитие»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Cs/>
          <w:i/>
          <w:sz w:val="24"/>
          <w:szCs w:val="24"/>
        </w:rPr>
      </w:pPr>
      <w:r>
        <w:rPr>
          <w:i/>
          <w:sz w:val="24"/>
          <w:szCs w:val="24"/>
        </w:rPr>
        <w:t xml:space="preserve">(в редакции постановления</w:t>
      </w:r>
      <w:r>
        <w:rPr>
          <w:i/>
          <w:sz w:val="24"/>
          <w:szCs w:val="24"/>
        </w:rPr>
        <w:t xml:space="preserve"> администрации Белоярского района</w:t>
      </w:r>
      <w:r>
        <w:rPr>
          <w:bCs/>
          <w:i/>
          <w:sz w:val="24"/>
          <w:szCs w:val="24"/>
        </w:rPr>
      </w:r>
      <w:r>
        <w:rPr>
          <w:bCs/>
          <w:i/>
          <w:sz w:val="24"/>
          <w:szCs w:val="24"/>
        </w:rPr>
      </w:r>
    </w:p>
    <w:p>
      <w:pPr>
        <w:jc w:val="center"/>
        <w:rPr>
          <w:bCs/>
          <w:i/>
        </w:rPr>
      </w:pPr>
      <w:r>
        <w:rPr>
          <w:i/>
          <w:sz w:val="24"/>
          <w:szCs w:val="24"/>
        </w:rPr>
        <w:t xml:space="preserve"> от 30 июня 2025 года №432, от 26 ноября 2025 года №777, от 29 декабря 2025 года №913, от 28 января 2026 года №59)</w:t>
      </w:r>
      <w:r>
        <w:rPr>
          <w:bCs/>
          <w:i/>
        </w:rPr>
      </w:r>
      <w:r>
        <w:rPr>
          <w:bCs/>
          <w:i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720"/>
        <w:jc w:val="both"/>
      </w:pPr>
      <w:r>
        <w:rPr>
          <w:sz w:val="24"/>
          <w:szCs w:val="24"/>
        </w:rPr>
        <w:t xml:space="preserve">В соответствии с постановлением администрации Белоярского района от 3 сентября 2018 года №776 «Об утверждении  Порядка принятия решений о разработке, формировании и реализации муниципальных программ Белоярского района», распоряжением администрации Белоярс</w:t>
      </w:r>
      <w:r>
        <w:rPr>
          <w:sz w:val="24"/>
          <w:szCs w:val="24"/>
        </w:rPr>
        <w:t xml:space="preserve">кого района от 15 августа 2018 года № 245-р «О Перечне муниципальных программ Белоярского района» 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 о с т а н о в л я ю:</w:t>
      </w:r>
      <w:r/>
    </w:p>
    <w:p>
      <w:pPr>
        <w:ind w:firstLine="720"/>
        <w:jc w:val="both"/>
        <w:tabs>
          <w:tab w:val="left" w:pos="1018" w:leader="none"/>
        </w:tabs>
      </w:pPr>
      <w:r>
        <w:rPr>
          <w:sz w:val="24"/>
          <w:szCs w:val="24"/>
        </w:rPr>
        <w:t xml:space="preserve">1. Утвердить прилагаемую муниципальную программу Белоярского района «Цифровое развитие».</w:t>
      </w:r>
      <w:r/>
    </w:p>
    <w:p>
      <w:pPr>
        <w:ind w:firstLine="720"/>
        <w:jc w:val="both"/>
        <w:tabs>
          <w:tab w:val="left" w:pos="1157" w:leader="none"/>
        </w:tabs>
      </w:pPr>
      <w:r>
        <w:rPr>
          <w:sz w:val="24"/>
          <w:szCs w:val="24"/>
        </w:rPr>
        <w:t xml:space="preserve">2. Опубликовать настоящее постановление в газ</w:t>
      </w:r>
      <w:r>
        <w:rPr>
          <w:sz w:val="24"/>
          <w:szCs w:val="24"/>
        </w:rPr>
        <w:t xml:space="preserve">ете «Белоярские вести. Официальный выпуск».</w:t>
      </w:r>
      <w:r/>
    </w:p>
    <w:p>
      <w:pPr>
        <w:ind w:firstLine="720"/>
        <w:jc w:val="both"/>
        <w:tabs>
          <w:tab w:val="left" w:pos="1157" w:leader="none"/>
        </w:tabs>
      </w:pPr>
      <w:r>
        <w:rPr>
          <w:sz w:val="24"/>
          <w:szCs w:val="24"/>
        </w:rPr>
        <w:t xml:space="preserve">3. Настоящее постановление вступает в </w:t>
      </w:r>
      <w:bookmarkStart w:id="0" w:name="_GoBack"/>
      <w:r/>
      <w:bookmarkEnd w:id="0"/>
      <w:r>
        <w:rPr>
          <w:sz w:val="24"/>
          <w:szCs w:val="24"/>
        </w:rPr>
        <w:t xml:space="preserve">силу после его официального опубликования, но не ранее 1 января 2025 года.</w:t>
      </w:r>
      <w:r/>
    </w:p>
    <w:p>
      <w:pPr>
        <w:ind w:firstLine="720"/>
        <w:jc w:val="both"/>
        <w:tabs>
          <w:tab w:val="left" w:pos="1157" w:leader="none"/>
        </w:tabs>
      </w:pPr>
      <w:r>
        <w:rPr>
          <w:sz w:val="24"/>
          <w:szCs w:val="24"/>
        </w:rPr>
        <w:t xml:space="preserve">4. Контроль за выполнением постановления возложить на заместителя главы Белоярского района Ващука В</w:t>
      </w:r>
      <w:r>
        <w:rPr>
          <w:sz w:val="24"/>
          <w:szCs w:val="24"/>
        </w:rPr>
        <w:t xml:space="preserve">.А.</w:t>
      </w:r>
      <w:r/>
    </w:p>
    <w:p>
      <w:pPr>
        <w:pStyle w:val="903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3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3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3"/>
        <w:jc w:val="both"/>
        <w:sectPr>
          <w:footnotePr/>
          <w:endnotePr/>
          <w:type w:val="nextPage"/>
          <w:pgSz w:w="11906" w:h="16838" w:orient="portrait"/>
          <w:pgMar w:top="1134" w:right="1134" w:bottom="1134" w:left="1134" w:header="0" w:footer="0" w:gutter="0"/>
          <w:pgNumType w:start="1"/>
          <w:cols w:num="1" w:sep="0" w:space="720" w:equalWidth="1"/>
          <w:docGrid w:linePitch="360"/>
        </w:sectPr>
      </w:pPr>
      <w:r>
        <w:t xml:space="preserve">Глава Белоярского района                                                                                     </w:t>
      </w:r>
      <w:r>
        <w:t xml:space="preserve">С.П.Маненков</w:t>
      </w:r>
      <w:r>
        <w:br w:type="page" w:clear="all"/>
      </w:r>
      <w:r/>
    </w:p>
    <w:p>
      <w:pPr>
        <w:ind w:left="5381"/>
        <w:jc w:val="right"/>
      </w:pPr>
      <w:r>
        <w:rPr>
          <w:sz w:val="24"/>
          <w:szCs w:val="24"/>
        </w:rPr>
        <w:t xml:space="preserve">УТВЕРЖДЕНА</w:t>
      </w:r>
      <w:r/>
    </w:p>
    <w:p>
      <w:pPr>
        <w:ind w:left="5382"/>
        <w:jc w:val="right"/>
      </w:pPr>
      <w:r>
        <w:rPr>
          <w:sz w:val="24"/>
          <w:szCs w:val="24"/>
        </w:rPr>
        <w:t xml:space="preserve">постановлением администрации</w:t>
      </w:r>
      <w:r/>
    </w:p>
    <w:p>
      <w:pPr>
        <w:ind w:left="5382"/>
        <w:jc w:val="right"/>
      </w:pPr>
      <w:r>
        <w:rPr>
          <w:sz w:val="24"/>
          <w:szCs w:val="24"/>
        </w:rPr>
        <w:t xml:space="preserve">Белоярского района</w:t>
      </w:r>
      <w:r/>
    </w:p>
    <w:p>
      <w:pPr>
        <w:ind w:left="538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4 декабря 2024 года № 834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7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Муниципальная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программа Белоярского района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7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«Цифровое развитие»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07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(далее также – муниципальная программа)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07"/>
        <w:ind w:firstLine="0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ind w:firstLine="0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ПАСПОРТ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 Белоярского района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«Цифровое развитие»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  <w:lang w:eastAsia="ru-RU"/>
        </w:rPr>
        <w:outlineLvl w:val="0"/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center"/>
        <w:rPr>
          <w:sz w:val="24"/>
          <w:szCs w:val="24"/>
        </w:rPr>
        <w:outlineLvl w:val="0"/>
      </w:pPr>
      <w:r>
        <w:rPr>
          <w:sz w:val="24"/>
          <w:szCs w:val="24"/>
          <w:lang w:val="en-US" w:eastAsia="ru-RU"/>
        </w:rPr>
        <w:t xml:space="preserve">1. </w:t>
      </w:r>
      <w:r>
        <w:rPr>
          <w:sz w:val="24"/>
          <w:szCs w:val="24"/>
          <w:lang w:eastAsia="ru-RU"/>
        </w:rPr>
        <w:t xml:space="preserve">Основные положения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542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49"/>
        <w:gridCol w:w="11371"/>
      </w:tblGrid>
      <w:tr>
        <w:tblPrEx/>
        <w:trPr>
          <w:trHeight w:val="30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4049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Куратор муниципальной программы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70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Белоярского района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Ващук Виталий Александрович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4049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исполнитель муниципальной программы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70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по информационным ресурсам и защите информации администрации Белоярского района </w:t>
            </w:r>
            <w:r>
              <w:rPr>
                <w:sz w:val="24"/>
                <w:szCs w:val="24"/>
              </w:rPr>
              <w:br/>
              <w:t xml:space="preserve">(далее -  Отдел по </w:t>
            </w:r>
            <w:r>
              <w:rPr>
                <w:sz w:val="24"/>
                <w:szCs w:val="24"/>
              </w:rPr>
              <w:t xml:space="preserve">ИРиЗИ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4049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Период реализации муниципальной программы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70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2025-2030 годы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50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4049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Цели муниципальной программы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7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Применение информационных и телекоммуникационных технологий для повышения качества жизни граждан, обеспечение условий для реализации эффективной системы муниципального управления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75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4049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Направления (подпрограммы) муниципальной программы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70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35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4049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финансового </w:t>
            </w:r>
            <w:r>
              <w:rPr>
                <w:sz w:val="24"/>
                <w:szCs w:val="24"/>
              </w:rPr>
              <w:t xml:space="preserve">обеспечения за весь период реализации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70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4 626,2 тысяч рублей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005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4049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70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Цифровая трансформация государственного и муниципального управ</w:t>
            </w:r>
            <w:r>
              <w:rPr>
                <w:sz w:val="24"/>
                <w:szCs w:val="24"/>
              </w:rPr>
              <w:t xml:space="preserve">ления, экономики и социальной сферы / государственная программа Ханты-Мансийского автономного округа - Югры «Цифровое развитие Ханты-Мансийского автономного округа – Югры»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center"/>
        <w:rPr>
          <w:sz w:val="24"/>
          <w:szCs w:val="24"/>
        </w:rPr>
      </w:pPr>
      <w:r>
        <w:br w:type="page" w:clear="all"/>
      </w:r>
      <w:r>
        <w:rPr>
          <w:sz w:val="24"/>
          <w:szCs w:val="24"/>
          <w:lang w:eastAsia="ru-RU"/>
        </w:rPr>
        <w:t xml:space="preserve">2. </w:t>
      </w:r>
      <w:r>
        <w:rPr>
          <w:sz w:val="24"/>
          <w:szCs w:val="24"/>
        </w:rPr>
        <w:t xml:space="preserve">Показатели муниципальной программы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</w:r>
      <w:r>
        <w:rPr>
          <w:sz w:val="22"/>
          <w:szCs w:val="22"/>
          <w:lang w:eastAsia="ru-RU"/>
        </w:rPr>
      </w:r>
      <w:r>
        <w:rPr>
          <w:sz w:val="22"/>
          <w:szCs w:val="22"/>
          <w:lang w:eastAsia="ru-RU"/>
        </w:rPr>
      </w:r>
    </w:p>
    <w:tbl>
      <w:tblPr>
        <w:tblW w:w="1544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6"/>
        <w:gridCol w:w="2470"/>
        <w:gridCol w:w="828"/>
        <w:gridCol w:w="876"/>
        <w:gridCol w:w="567"/>
        <w:gridCol w:w="837"/>
        <w:gridCol w:w="742"/>
        <w:gridCol w:w="674"/>
        <w:gridCol w:w="684"/>
        <w:gridCol w:w="675"/>
        <w:gridCol w:w="687"/>
        <w:gridCol w:w="2647"/>
        <w:gridCol w:w="1416"/>
        <w:gridCol w:w="1699"/>
      </w:tblGrid>
      <w:tr>
        <w:tblPrEx/>
        <w:trPr>
          <w:trHeight w:val="885"/>
          <w:tblHeader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N п/п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24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показателя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8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Единица </w:t>
            </w:r>
            <w:r>
              <w:t xml:space="preserve">измере-ния</w:t>
            </w:r>
            <w:r>
              <w:t xml:space="preserve"> (по ОКЕИ)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4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Базовое значение</w:t>
            </w:r>
            <w:r/>
          </w:p>
        </w:tc>
        <w:tc>
          <w:tcPr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42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Значение показателя по годам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26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Документ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Ответственный за достижение показателя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Связь с показателями национальных целей</w:t>
            </w:r>
            <w:r/>
          </w:p>
        </w:tc>
      </w:tr>
      <w:tr>
        <w:tblPrEx/>
        <w:trPr>
          <w:trHeight w:val="300"/>
          <w:tblHeader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470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828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8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значение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год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2025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74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2026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7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2027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2028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2029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2030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647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9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300"/>
          <w:tblHeader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4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8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8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74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7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6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</w:tr>
      <w:tr>
        <w:tblPrEx/>
        <w:trPr>
          <w:trHeight w:val="390"/>
        </w:trPr>
        <w:tc>
          <w:tcPr>
            <w:gridSpan w:val="14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447" w:type="dxa"/>
            <w:vAlign w:val="center"/>
            <w:textDirection w:val="lrTb"/>
            <w:noWrap w:val="false"/>
          </w:tcPr>
          <w:p>
            <w:pPr>
              <w:rPr>
                <w:color w:val="ff0000"/>
              </w:rPr>
            </w:pPr>
            <w:r>
              <w:t xml:space="preserve">Цель «Применение</w:t>
            </w:r>
            <w:r>
              <w:t xml:space="preserve"> информационных и телекоммуникационных технологий для повышения качества жизни граждан, обеспечение условий для реализации эффективной системы муниципального управления»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blPrEx/>
        <w:trPr>
          <w:trHeight w:val="2656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470" w:type="dxa"/>
            <w:vAlign w:val="center"/>
            <w:textDirection w:val="lrTb"/>
            <w:noWrap w:val="false"/>
          </w:tcPr>
          <w:p>
            <w:r>
              <w:t xml:space="preserve">Количество просмотров официального сайта органа местного самоуправления Белоярского</w:t>
            </w:r>
            <w:r>
              <w:t xml:space="preserve"> района в информационно-телекоммуникационной сети «Интернет»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828" w:type="dxa"/>
            <w:vAlign w:val="center"/>
            <w:textDirection w:val="lrTb"/>
            <w:noWrap w:val="false"/>
          </w:tcPr>
          <w:p>
            <w:r>
              <w:t xml:space="preserve">единиц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8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400000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2024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410000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74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420000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7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420050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420100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420150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420200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647" w:type="dxa"/>
            <w:vAlign w:val="center"/>
            <w:textDirection w:val="lrTb"/>
            <w:noWrap w:val="false"/>
          </w:tcPr>
          <w:p>
            <w:r>
              <w:t xml:space="preserve">Федеральный закон от 09.02.2009 № 8-ФЗ «Об обеспечении доступа к информации о деятельности государственных органов и органов местного </w:t>
            </w:r>
            <w:r>
              <w:t xml:space="preserve">самоуправления»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Отдел по </w:t>
            </w:r>
            <w:r>
              <w:t xml:space="preserve">ИРиЗИ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9" w:type="dxa"/>
            <w:vAlign w:val="center"/>
            <w:textDirection w:val="lrTb"/>
            <w:noWrap w:val="false"/>
          </w:tcPr>
          <w:p>
            <w:r>
              <w:t xml:space="preserve">обеспечение к 2030 году повышения уровня удовлетворенности граждан качеством работы муниципальных служащих и работников социальной сферы  не менее чем на 50 процентов</w:t>
            </w:r>
            <w:r/>
          </w:p>
        </w:tc>
      </w:tr>
      <w:tr>
        <w:tblPrEx/>
        <w:trPr>
          <w:trHeight w:val="1701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2470" w:type="dxa"/>
            <w:vAlign w:val="center"/>
            <w:textDirection w:val="lrTb"/>
            <w:noWrap w:val="false"/>
          </w:tcPr>
          <w:p>
            <w:r>
              <w:t xml:space="preserve">Доля органов местного самоуправления Белоярского района</w:t>
            </w:r>
            <w:r>
              <w:t xml:space="preserve">  и муниципальных учреждений, подключенных к защищенной сети передачи данных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828" w:type="dxa"/>
            <w:vAlign w:val="center"/>
            <w:textDirection w:val="lrTb"/>
            <w:noWrap w:val="false"/>
          </w:tcPr>
          <w:p>
            <w:r>
              <w:t xml:space="preserve">процент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8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2024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74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67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6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6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2647" w:type="dxa"/>
            <w:vAlign w:val="center"/>
            <w:textDirection w:val="lrTb"/>
            <w:noWrap w:val="false"/>
          </w:tcPr>
          <w:p>
            <w:r>
              <w:t xml:space="preserve">Федеральный закон от 27.07.2010 № 210-ФЗ «Об организации предоставления государственных и муниципальных услуг»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Отдел по </w:t>
            </w:r>
            <w:r>
              <w:t xml:space="preserve">ИРиЗИ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9" w:type="dxa"/>
            <w:vAlign w:val="center"/>
            <w:textDirection w:val="lrTb"/>
            <w:noWrap w:val="false"/>
          </w:tcPr>
          <w:p>
            <w:r>
              <w:t xml:space="preserve">обеспечение </w:t>
            </w:r>
            <w:r>
              <w:t xml:space="preserve">сетевого суверенитета и информационной безопасности в информационно-коммуникационной сети «Интернет»</w:t>
            </w:r>
            <w:r/>
          </w:p>
        </w:tc>
      </w:tr>
      <w:tr>
        <w:tblPrEx/>
        <w:trPr>
          <w:trHeight w:val="2293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470" w:type="dxa"/>
            <w:vAlign w:val="center"/>
            <w:textDirection w:val="lrTb"/>
            <w:noWrap w:val="false"/>
          </w:tcPr>
          <w:p>
            <w:r>
              <w:t xml:space="preserve">Доля информационных систем персональных данных, защищенных в соответствии с требованиями действующего законодательства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828" w:type="dxa"/>
            <w:vAlign w:val="center"/>
            <w:textDirection w:val="lrTb"/>
            <w:noWrap w:val="false"/>
          </w:tcPr>
          <w:p>
            <w:r>
              <w:t xml:space="preserve">процент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8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2024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74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7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647" w:type="dxa"/>
            <w:vAlign w:val="center"/>
            <w:textDirection w:val="lrTb"/>
            <w:noWrap w:val="false"/>
          </w:tcPr>
          <w:p>
            <w:r>
              <w:t xml:space="preserve">Постановление Правительства Российской Федерации от 21 марта 2012 года № 211 «Об утверждении перечня мер, направленных на обеспечение выполнения обязанностей, предусмотренных Федеральным законом «О персональных данных»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Отдел по </w:t>
            </w:r>
            <w:r>
              <w:t xml:space="preserve">ИРиЗИ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9" w:type="dxa"/>
            <w:vAlign w:val="center"/>
            <w:textDirection w:val="lrTb"/>
            <w:noWrap w:val="false"/>
          </w:tcPr>
          <w:p>
            <w:r>
              <w:t xml:space="preserve">создание систе</w:t>
            </w:r>
            <w:r>
              <w:t xml:space="preserve">мы эффективного противодействия преступлениям, совершаемым с использованием информационно-телекоммуникационных технологий</w:t>
            </w:r>
            <w:r/>
          </w:p>
        </w:tc>
      </w:tr>
      <w:tr>
        <w:tblPrEx/>
        <w:trPr>
          <w:trHeight w:val="2009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470" w:type="dxa"/>
            <w:vAlign w:val="center"/>
            <w:textDirection w:val="lrTb"/>
            <w:noWrap w:val="false"/>
          </w:tcPr>
          <w:p>
            <w:r>
              <w:t xml:space="preserve">Доля органов администрации Белоярского района и муниципальных учреждений, использующих электронный документооборот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828" w:type="dxa"/>
            <w:vAlign w:val="center"/>
            <w:textDirection w:val="lrTb"/>
            <w:noWrap w:val="false"/>
          </w:tcPr>
          <w:p>
            <w:r>
              <w:t xml:space="preserve">процент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8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2024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95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74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7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647" w:type="dxa"/>
            <w:vAlign w:val="center"/>
            <w:textDirection w:val="lrTb"/>
            <w:noWrap w:val="false"/>
          </w:tcPr>
          <w:p>
            <w:r>
              <w:t xml:space="preserve">Постановление Правительства ХМАО - Югры от 27.04.2018 №136-п «О системе электронного документооборота Ханты-Мансийского автономного округа — Югры»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Отдел по </w:t>
            </w:r>
            <w:r>
              <w:t xml:space="preserve">ИРиЗИ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9" w:type="dxa"/>
            <w:vAlign w:val="center"/>
            <w:textDirection w:val="lrTb"/>
            <w:noWrap w:val="false"/>
          </w:tcPr>
          <w:p>
            <w:r>
              <w:t xml:space="preserve">достижение к 2030 году «цифровой зрелости» муниципального управления</w:t>
            </w:r>
            <w:r/>
          </w:p>
        </w:tc>
      </w:tr>
      <w:tr>
        <w:tblPrEx/>
        <w:trPr>
          <w:trHeight w:val="1993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470" w:type="dxa"/>
            <w:vAlign w:val="center"/>
            <w:textDirection w:val="lrTb"/>
            <w:noWrap w:val="false"/>
          </w:tcPr>
          <w:p>
            <w:r>
              <w:t xml:space="preserve">Доля расходов на закупки и/или аренду отечественного программного обеспечения и платформ от общих расходов на закупку или аренду программного обеспечения ОМСУ&lt;*&gt;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828" w:type="dxa"/>
            <w:vAlign w:val="center"/>
            <w:textDirection w:val="lrTb"/>
            <w:noWrap w:val="false"/>
          </w:tcPr>
          <w:p>
            <w:r>
              <w:t xml:space="preserve">процент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8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2024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74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7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95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95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647" w:type="dxa"/>
            <w:vAlign w:val="center"/>
            <w:textDirection w:val="lrTb"/>
            <w:noWrap w:val="false"/>
          </w:tcPr>
          <w:p>
            <w:r>
              <w:t xml:space="preserve">Указ Президента РФ от 05.12.2016 N№646 «Об утверждении </w:t>
            </w:r>
            <w:r>
              <w:t xml:space="preserve">Доктрины информационной безопасности Российской Федерации»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Отдел по </w:t>
            </w:r>
            <w:r>
              <w:t xml:space="preserve">ИРиЗИ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9" w:type="dxa"/>
            <w:vAlign w:val="center"/>
            <w:textDirection w:val="lrTb"/>
            <w:noWrap w:val="false"/>
          </w:tcPr>
          <w:p>
            <w:r>
              <w:t xml:space="preserve">увеличение к 2030 году до 95 процентов доли использования российского программного обеспечения в ОМСУ</w:t>
            </w:r>
            <w:r/>
          </w:p>
        </w:tc>
      </w:tr>
    </w:tbl>
    <w:p>
      <w:r/>
      <w:r/>
    </w:p>
    <w:p>
      <w:pPr>
        <w:rPr>
          <w:sz w:val="24"/>
          <w:szCs w:val="24"/>
          <w:lang w:eastAsia="ru-RU"/>
        </w:rPr>
        <w:outlineLvl w:val="0"/>
      </w:pPr>
      <w:r>
        <w:t xml:space="preserve">&lt;*&gt; органы местного самоуправления (далее – ОМСУ) </w:t>
      </w:r>
      <w:r>
        <w:br w:type="page" w:clear="all"/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3. Структура муниципальной</w:t>
      </w:r>
      <w:r>
        <w:rPr>
          <w:sz w:val="24"/>
          <w:szCs w:val="24"/>
        </w:rPr>
        <w:t xml:space="preserve"> программы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  <w:lang w:eastAsia="ru-RU"/>
        </w:rPr>
        <w:outlineLvl w:val="0"/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tbl>
      <w:tblPr>
        <w:tblW w:w="15384" w:type="dxa"/>
        <w:tblLayout w:type="fixed"/>
        <w:tblCellMar>
          <w:left w:w="28" w:type="dxa"/>
          <w:top w:w="28" w:type="dxa"/>
          <w:right w:w="28" w:type="dxa"/>
          <w:bottom w:w="28" w:type="dxa"/>
        </w:tblCellMar>
        <w:tblLook w:val="04A0" w:firstRow="1" w:lastRow="0" w:firstColumn="1" w:lastColumn="0" w:noHBand="0" w:noVBand="1"/>
      </w:tblPr>
      <w:tblGrid>
        <w:gridCol w:w="645"/>
        <w:gridCol w:w="4581"/>
        <w:gridCol w:w="6396"/>
        <w:gridCol w:w="3762"/>
      </w:tblGrid>
      <w:tr>
        <w:tblPrEx/>
        <w:trPr>
          <w:trHeight w:val="720"/>
          <w:tblHeader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644" w:type="dxa"/>
            <w:vAlign w:val="center"/>
            <w:textDirection w:val="lrTb"/>
            <w:noWrap w:val="false"/>
          </w:tcPr>
          <w:p>
            <w:r>
              <w:t xml:space="preserve">№ п/п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458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Задачи структурного элемента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639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Краткое описание ожидаемых эффектов от реализации задачи структурного элемента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7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Связь с показателями</w:t>
            </w:r>
            <w:r/>
          </w:p>
        </w:tc>
      </w:tr>
      <w:tr>
        <w:tblPrEx/>
        <w:trPr>
          <w:trHeight w:val="300"/>
          <w:tblHeader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64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4581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396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762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</w:tr>
      <w:tr>
        <w:tblPrEx/>
        <w:trPr>
          <w:trHeight w:val="300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644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739" w:type="dxa"/>
            <w:textDirection w:val="lrTb"/>
            <w:noWrap w:val="false"/>
          </w:tcPr>
          <w:p>
            <w:r>
              <w:t xml:space="preserve">Комплекс процессных мероприятий «Обеспечение информационной открытости органов местного </w:t>
            </w:r>
            <w:r>
              <w:t xml:space="preserve">самоуправления Белоярского района»</w:t>
            </w:r>
            <w:r/>
          </w:p>
        </w:tc>
      </w:tr>
      <w:tr>
        <w:tblPrEx/>
        <w:trPr>
          <w:trHeight w:val="300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64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4581" w:type="dxa"/>
            <w:textDirection w:val="lrTb"/>
            <w:noWrap w:val="false"/>
          </w:tcPr>
          <w:p>
            <w:r>
              <w:t xml:space="preserve">Ответственный</w:t>
            </w:r>
            <w:r>
              <w:t xml:space="preserve"> за реализацию:  Отдел по </w:t>
            </w:r>
            <w:r>
              <w:t xml:space="preserve">ИРиЗИ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396" w:type="dxa"/>
            <w:textDirection w:val="lrTb"/>
            <w:noWrap w:val="false"/>
          </w:tcPr>
          <w:p>
            <w:r>
              <w:t xml:space="preserve">Срок реализации: 2025-2030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762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977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644" w:type="dxa"/>
            <w:textDirection w:val="lrTb"/>
            <w:noWrap w:val="false"/>
          </w:tcPr>
          <w:p>
            <w:pPr>
              <w:jc w:val="center"/>
            </w:pPr>
            <w:r>
              <w:t xml:space="preserve">1.1.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4581" w:type="dxa"/>
            <w:textDirection w:val="lrTb"/>
            <w:noWrap w:val="false"/>
          </w:tcPr>
          <w:p>
            <w:r>
              <w:t xml:space="preserve">Развитие информационного общества и формирование электронного муниципалитета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396" w:type="dxa"/>
            <w:textDirection w:val="lrTb"/>
            <w:noWrap w:val="false"/>
          </w:tcPr>
          <w:p>
            <w:r>
              <w:t xml:space="preserve">Развитие информационных систем, инфраструктуры информационного общества и цифровой экономики на территории Белоярского района.</w:t>
            </w:r>
            <w:r>
              <w:br/>
              <w:t xml:space="preserve">Развитие и сопровождение официального сайта органов местного самоуправления Белоярского района и подведомственных учреждений. Сокращение доли устаревшего оборудования в инфраструктуре корпоративной сети органов местного самоуправления Белоярского района.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762" w:type="dxa"/>
            <w:textDirection w:val="lrTb"/>
            <w:noWrap w:val="false"/>
          </w:tcPr>
          <w:p>
            <w:r>
              <w:t xml:space="preserve">Количество просмотров официального сайта органа местного самоуправления Белоярского района в информационно-телекоммуникационной сети «Интернет»</w:t>
            </w:r>
            <w:r/>
          </w:p>
        </w:tc>
      </w:tr>
      <w:tr>
        <w:tblPrEx/>
        <w:trPr>
          <w:trHeight w:val="315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644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739" w:type="dxa"/>
            <w:textDirection w:val="lrTb"/>
            <w:noWrap w:val="false"/>
          </w:tcPr>
          <w:p>
            <w:r>
              <w:t xml:space="preserve">Комплекс процессных мероприятий «Обеспечение </w:t>
            </w:r>
            <w:r>
              <w:t xml:space="preserve">функционирования инфраструктуры межведомственного электронного взаимодействия»</w:t>
            </w:r>
            <w:r/>
          </w:p>
        </w:tc>
      </w:tr>
      <w:tr>
        <w:tblPrEx/>
        <w:trPr>
          <w:trHeight w:val="300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64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4581" w:type="dxa"/>
            <w:textDirection w:val="lrTb"/>
            <w:noWrap w:val="false"/>
          </w:tcPr>
          <w:p>
            <w:r>
              <w:t xml:space="preserve">Ответственный</w:t>
            </w:r>
            <w:r>
              <w:t xml:space="preserve"> за реализацию:  Отдел по </w:t>
            </w:r>
            <w:r>
              <w:t xml:space="preserve">ИРиЗИ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396" w:type="dxa"/>
            <w:textDirection w:val="lrTb"/>
            <w:noWrap w:val="false"/>
          </w:tcPr>
          <w:p>
            <w:r>
              <w:t xml:space="preserve">Срок реализации: 2025-2030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762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008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644" w:type="dxa"/>
            <w:textDirection w:val="lrTb"/>
            <w:noWrap w:val="false"/>
          </w:tcPr>
          <w:p>
            <w:pPr>
              <w:jc w:val="center"/>
            </w:pPr>
            <w:r>
              <w:t xml:space="preserve">2.1.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4581" w:type="dxa"/>
            <w:textDirection w:val="lrTb"/>
            <w:noWrap w:val="false"/>
          </w:tcPr>
          <w:p>
            <w:r>
              <w:t xml:space="preserve">Обеспечение предоставления государственных и муниципальных услуг гражданам в электронной форме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396" w:type="dxa"/>
            <w:textDirection w:val="lrTb"/>
            <w:noWrap w:val="false"/>
          </w:tcPr>
          <w:p>
            <w:r>
              <w:t xml:space="preserve">Развитие (подключение новых объектов), модернизация и обеспечение эксплуатации защищенной сети передачи данных органов местного самоуправления Белоярского района.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762" w:type="dxa"/>
            <w:textDirection w:val="lrTb"/>
            <w:noWrap w:val="false"/>
          </w:tcPr>
          <w:p>
            <w:r>
              <w:t xml:space="preserve">Доля органов местного самоуправления Белоярского района  и муниципальных учреждений, подключе</w:t>
            </w:r>
            <w:r>
              <w:t xml:space="preserve">нных к защищенной сети передачи данных</w:t>
            </w:r>
            <w:r/>
          </w:p>
        </w:tc>
      </w:tr>
      <w:tr>
        <w:tblPrEx/>
        <w:trPr>
          <w:trHeight w:val="300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644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739" w:type="dxa"/>
            <w:textDirection w:val="lrTb"/>
            <w:noWrap w:val="false"/>
          </w:tcPr>
          <w:p>
            <w:r>
              <w:t xml:space="preserve">Комплекс процессных мероприятий «Обеспечение информационной безопасности органов местного самоуправления»</w:t>
            </w:r>
            <w:r/>
          </w:p>
        </w:tc>
      </w:tr>
      <w:tr>
        <w:tblPrEx/>
        <w:trPr>
          <w:trHeight w:val="300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64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4581" w:type="dxa"/>
            <w:textDirection w:val="lrTb"/>
            <w:noWrap w:val="false"/>
          </w:tcPr>
          <w:p>
            <w:r>
              <w:t xml:space="preserve">Ответственный</w:t>
            </w:r>
            <w:r>
              <w:t xml:space="preserve"> за реализацию:  Отдел по </w:t>
            </w:r>
            <w:r>
              <w:t xml:space="preserve">ИРиЗИ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396" w:type="dxa"/>
            <w:textDirection w:val="lrTb"/>
            <w:noWrap w:val="false"/>
          </w:tcPr>
          <w:p>
            <w:r>
              <w:t xml:space="preserve">Срок реализации: 2025-2030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762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635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644" w:type="dxa"/>
            <w:textDirection w:val="lrTb"/>
            <w:noWrap w:val="false"/>
          </w:tcPr>
          <w:p>
            <w:pPr>
              <w:jc w:val="center"/>
            </w:pPr>
            <w:r>
              <w:t xml:space="preserve">3.1.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4581" w:type="dxa"/>
            <w:textDirection w:val="lrTb"/>
            <w:noWrap w:val="false"/>
          </w:tcPr>
          <w:p>
            <w:r>
              <w:t xml:space="preserve">Обеспечение защиты </w:t>
            </w:r>
            <w:r>
              <w:t xml:space="preserve">информационных систем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396" w:type="dxa"/>
            <w:textDirection w:val="lrTb"/>
            <w:noWrap w:val="false"/>
          </w:tcPr>
          <w:p>
            <w:r>
              <w:t xml:space="preserve">Сопровождение систем защиты информации (техническая поддержка, обновление лицензий). </w:t>
            </w:r>
            <w:r>
              <w:br/>
              <w:t xml:space="preserve">Приобретение, внедрение программного обеспечения, программно-аппаратных комплексов информационной безопасности, обеспечивающих процессы информатизац</w:t>
            </w:r>
            <w:r>
              <w:t xml:space="preserve">ии. </w:t>
            </w:r>
            <w:r>
              <w:br/>
              <w:t xml:space="preserve">Аттестация объектов информатизации на соответствие требованиям по информационной безопасности.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762" w:type="dxa"/>
            <w:textDirection w:val="lrTb"/>
            <w:noWrap w:val="false"/>
          </w:tcPr>
          <w:p>
            <w:r>
              <w:t xml:space="preserve">Доля информационных систем обработки персональных данных, защищенных в соответствии с требованиями действующего законодательства</w:t>
            </w:r>
            <w:r/>
          </w:p>
        </w:tc>
      </w:tr>
      <w:tr>
        <w:tblPrEx/>
        <w:trPr>
          <w:trHeight w:val="300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644" w:type="dxa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739" w:type="dxa"/>
            <w:textDirection w:val="lrTb"/>
            <w:noWrap w:val="false"/>
          </w:tcPr>
          <w:p>
            <w:r>
              <w:t xml:space="preserve">Комплекс процессных </w:t>
            </w:r>
            <w:r>
              <w:t xml:space="preserve">мероприятий «Развитие электронного документооборота»</w:t>
            </w:r>
            <w:r/>
          </w:p>
        </w:tc>
      </w:tr>
      <w:tr>
        <w:tblPrEx/>
        <w:trPr>
          <w:trHeight w:val="300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64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4581" w:type="dxa"/>
            <w:textDirection w:val="lrTb"/>
            <w:noWrap w:val="false"/>
          </w:tcPr>
          <w:p>
            <w:r>
              <w:t xml:space="preserve">Ответственный</w:t>
            </w:r>
            <w:r>
              <w:t xml:space="preserve"> за реализацию:  Отдел по </w:t>
            </w:r>
            <w:r>
              <w:t xml:space="preserve">ИРиЗИ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396" w:type="dxa"/>
            <w:textDirection w:val="lrTb"/>
            <w:noWrap w:val="false"/>
          </w:tcPr>
          <w:p>
            <w:r>
              <w:t xml:space="preserve">Срок реализации: 2025-2030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762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770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644" w:type="dxa"/>
            <w:textDirection w:val="lrTb"/>
            <w:noWrap w:val="false"/>
          </w:tcPr>
          <w:p>
            <w:pPr>
              <w:jc w:val="center"/>
            </w:pPr>
            <w:r>
              <w:t xml:space="preserve">4.1.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4581" w:type="dxa"/>
            <w:textDirection w:val="lrTb"/>
            <w:noWrap w:val="false"/>
          </w:tcPr>
          <w:p>
            <w:r>
              <w:t xml:space="preserve">Использование систем электронного документооборота и делопроизводства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396" w:type="dxa"/>
            <w:textDirection w:val="lrTb"/>
            <w:noWrap w:val="false"/>
          </w:tcPr>
          <w:p>
            <w:r>
              <w:t xml:space="preserve">Автоматизация процессов делопроизводства и электронного документооборота за счет создания единой инфраструктуры, отвечающей современным требованиям, создающей условия для оптимального и эффективного взаимодействия  органов местного самоуправления Белоярско</w:t>
            </w:r>
            <w:r>
              <w:t xml:space="preserve">го района с органами государственной власти,  органами местного самоуправления, муниципальными и государственными учреждениями автономного округа.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762" w:type="dxa"/>
            <w:textDirection w:val="lrTb"/>
            <w:noWrap w:val="false"/>
          </w:tcPr>
          <w:p>
            <w:r>
              <w:t xml:space="preserve">Доля органов администрации Белоярского района и муниципальных учреждений, использующих электронный документоо</w:t>
            </w:r>
            <w:r>
              <w:t xml:space="preserve">борот</w:t>
            </w:r>
            <w:r/>
          </w:p>
        </w:tc>
      </w:tr>
      <w:tr>
        <w:tblPrEx/>
        <w:trPr>
          <w:trHeight w:val="300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644" w:type="dxa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739" w:type="dxa"/>
            <w:textDirection w:val="lrTb"/>
            <w:noWrap w:val="false"/>
          </w:tcPr>
          <w:p>
            <w:r>
              <w:t xml:space="preserve">Комплекс процессных мероприятий «Использование преимущественно отечественного программного обеспечения»</w:t>
            </w:r>
            <w:r/>
          </w:p>
        </w:tc>
      </w:tr>
      <w:tr>
        <w:tblPrEx/>
        <w:trPr>
          <w:trHeight w:val="300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64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4581" w:type="dxa"/>
            <w:textDirection w:val="lrTb"/>
            <w:noWrap w:val="false"/>
          </w:tcPr>
          <w:p>
            <w:r>
              <w:t xml:space="preserve">Ответственный</w:t>
            </w:r>
            <w:r>
              <w:t xml:space="preserve"> за реализацию:  Отдел по </w:t>
            </w:r>
            <w:r>
              <w:t xml:space="preserve">ИРиЗИ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396" w:type="dxa"/>
            <w:textDirection w:val="lrTb"/>
            <w:noWrap w:val="false"/>
          </w:tcPr>
          <w:p>
            <w:r>
              <w:t xml:space="preserve">Срок реализации: 2025-2030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762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123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644" w:type="dxa"/>
            <w:textDirection w:val="lrTb"/>
            <w:noWrap w:val="false"/>
          </w:tcPr>
          <w:p>
            <w:pPr>
              <w:jc w:val="center"/>
            </w:pPr>
            <w:r>
              <w:t xml:space="preserve">5.1.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4581" w:type="dxa"/>
            <w:textDirection w:val="lrTb"/>
            <w:noWrap w:val="false"/>
          </w:tcPr>
          <w:p>
            <w:r>
              <w:t xml:space="preserve">Переход на использование преимущественно отечественного </w:t>
            </w:r>
            <w:r>
              <w:t xml:space="preserve">программного обеспечения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396" w:type="dxa"/>
            <w:textDirection w:val="lrTb"/>
            <w:noWrap w:val="false"/>
          </w:tcPr>
          <w:p>
            <w:r>
              <w:t xml:space="preserve">Приобретение, внедрение  и развитие (модернизация) программного обеспечения, аппаратно-программных комплексов, сетевого оборудования отечественного производителя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762" w:type="dxa"/>
            <w:textDirection w:val="lrTb"/>
            <w:noWrap w:val="false"/>
          </w:tcPr>
          <w:p>
            <w:r>
              <w:t xml:space="preserve">Доля расходов на закупки и/или аренду отечественного программного обе</w:t>
            </w:r>
            <w:r>
              <w:t xml:space="preserve">спечения и платформ от общих расходов на закупку или аренду программного обеспечения ОМСУ</w:t>
            </w:r>
            <w:r/>
          </w:p>
        </w:tc>
      </w:tr>
    </w:tbl>
    <w:p>
      <w:r>
        <w:br w:type="page" w:clear="all"/>
      </w:r>
      <w:r/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4. Финансовое обеспечение муниципальной программы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2"/>
          <w:szCs w:val="22"/>
          <w:lang w:eastAsia="ru-RU"/>
        </w:rPr>
        <w:outlineLvl w:val="0"/>
      </w:pPr>
      <w:r>
        <w:rPr>
          <w:sz w:val="22"/>
          <w:szCs w:val="22"/>
          <w:lang w:eastAsia="ru-RU"/>
        </w:rPr>
      </w:r>
      <w:r>
        <w:rPr>
          <w:sz w:val="22"/>
          <w:szCs w:val="22"/>
          <w:lang w:eastAsia="ru-RU"/>
        </w:rPr>
      </w:r>
      <w:r>
        <w:rPr>
          <w:sz w:val="22"/>
          <w:szCs w:val="22"/>
          <w:lang w:eastAsia="ru-RU"/>
        </w:rPr>
      </w:r>
    </w:p>
    <w:tbl>
      <w:tblPr>
        <w:tblW w:w="15092" w:type="dxa"/>
        <w:tblInd w:w="9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7"/>
        <w:gridCol w:w="7862"/>
        <w:gridCol w:w="959"/>
        <w:gridCol w:w="959"/>
        <w:gridCol w:w="959"/>
        <w:gridCol w:w="959"/>
        <w:gridCol w:w="959"/>
        <w:gridCol w:w="959"/>
        <w:gridCol w:w="959"/>
      </w:tblGrid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dxa"/>
            <w:vAlign w:val="center"/>
            <w:vMerge w:val="restart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п/п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62" w:type="dxa"/>
            <w:vAlign w:val="center"/>
            <w:vMerge w:val="restart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713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Объем финансового обеспечения по годам, тыс. рублей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4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dxa"/>
            <w:vAlign w:val="center"/>
            <w:vMerge w:val="continue"/>
            <w:textDirection w:val="lrTb"/>
            <w:noWrap w:val="false"/>
          </w:tcPr>
          <w:p>
            <w:pPr>
              <w:pStyle w:val="853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62" w:type="dxa"/>
            <w:vAlign w:val="center"/>
            <w:vMerge w:val="continue"/>
            <w:textDirection w:val="lrTb"/>
            <w:noWrap w:val="false"/>
          </w:tcPr>
          <w:p>
            <w:pPr>
              <w:pStyle w:val="853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2025 год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2026 год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2027 год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2028 год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2029 год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2030 год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1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62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dxa"/>
            <w:vAlign w:val="center"/>
            <w:vMerge w:val="restart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62" w:type="dxa"/>
            <w:vAlign w:val="center"/>
            <w:textDirection w:val="lrTb"/>
            <w:noWrap w:val="false"/>
          </w:tcPr>
          <w:p>
            <w:pPr>
              <w:pStyle w:val="853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«Цифровое развитие» (всего), в том числе: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1 658,3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549,5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604,6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604,6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604,6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604,6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4 626,2</w:t>
            </w:r>
            <w:r/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dxa"/>
            <w:vAlign w:val="center"/>
            <w:vMerge w:val="continue"/>
            <w:textDirection w:val="lrTb"/>
            <w:noWrap w:val="false"/>
          </w:tcPr>
          <w:p>
            <w:pPr>
              <w:pStyle w:val="853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62" w:type="dxa"/>
            <w:vAlign w:val="center"/>
            <w:textDirection w:val="lrTb"/>
            <w:noWrap w:val="false"/>
          </w:tcPr>
          <w:p>
            <w:pPr>
              <w:pStyle w:val="853"/>
              <w:rPr>
                <w:color w:val="000000"/>
              </w:rPr>
            </w:pPr>
            <w:r>
              <w:rPr>
                <w:color w:val="000000"/>
              </w:rPr>
              <w:t xml:space="preserve">бюджет ХМАО-Югры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dxa"/>
            <w:vAlign w:val="center"/>
            <w:vMerge w:val="continue"/>
            <w:textDirection w:val="lrTb"/>
            <w:noWrap w:val="false"/>
          </w:tcPr>
          <w:p>
            <w:pPr>
              <w:pStyle w:val="853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62" w:type="dxa"/>
            <w:vAlign w:val="center"/>
            <w:textDirection w:val="lrTb"/>
            <w:noWrap w:val="false"/>
          </w:tcPr>
          <w:p>
            <w:pPr>
              <w:pStyle w:val="853"/>
              <w:rPr>
                <w:color w:val="000000"/>
              </w:rPr>
            </w:pPr>
            <w:r>
              <w:rPr>
                <w:color w:val="000000"/>
              </w:rPr>
              <w:t xml:space="preserve">бюджет Белоярского района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958,3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549,5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604,6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604,6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604,6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604,6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3 926,2</w:t>
            </w:r>
            <w:r/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dxa"/>
            <w:vAlign w:val="center"/>
            <w:vMerge w:val="continue"/>
            <w:textDirection w:val="lrTb"/>
            <w:noWrap w:val="false"/>
          </w:tcPr>
          <w:p>
            <w:pPr>
              <w:pStyle w:val="853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62" w:type="dxa"/>
            <w:vAlign w:val="center"/>
            <w:textDirection w:val="lrTb"/>
            <w:noWrap w:val="false"/>
          </w:tcPr>
          <w:p>
            <w:pPr>
              <w:pStyle w:val="853"/>
              <w:rPr>
                <w:color w:val="000000"/>
              </w:rPr>
            </w:pPr>
            <w:r>
              <w:rPr>
                <w:color w:val="000000"/>
              </w:rPr>
              <w:t xml:space="preserve">Объем налоговых расходов Белоярского района (справочно)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dxa"/>
            <w:vAlign w:val="center"/>
            <w:vMerge w:val="restart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1.1.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62" w:type="dxa"/>
            <w:vAlign w:val="center"/>
            <w:textDirection w:val="lrTb"/>
            <w:noWrap w:val="false"/>
          </w:tcPr>
          <w:p>
            <w:pPr>
              <w:pStyle w:val="853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«Обеспечение информационной открытости органов местного самоуправления Белоярского района» (всего), в том числе: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721,0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21,8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21,8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21,8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21,8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21,8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830,0</w:t>
            </w:r>
            <w:r/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dxa"/>
            <w:vAlign w:val="center"/>
            <w:vMerge w:val="continue"/>
            <w:textDirection w:val="lrTb"/>
            <w:noWrap w:val="false"/>
          </w:tcPr>
          <w:p>
            <w:pPr>
              <w:pStyle w:val="853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62" w:type="dxa"/>
            <w:vAlign w:val="center"/>
            <w:textDirection w:val="lrTb"/>
            <w:noWrap w:val="false"/>
          </w:tcPr>
          <w:p>
            <w:pPr>
              <w:pStyle w:val="853"/>
              <w:rPr>
                <w:color w:val="000000"/>
              </w:rPr>
            </w:pPr>
            <w:r>
              <w:rPr>
                <w:color w:val="000000"/>
              </w:rPr>
              <w:t xml:space="preserve">бюджет ХМАО-Югры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700,0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0,0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0,0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0,0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0,0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0,0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700,0</w:t>
            </w:r>
            <w:r/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dxa"/>
            <w:vAlign w:val="center"/>
            <w:vMerge w:val="continue"/>
            <w:textDirection w:val="lrTb"/>
            <w:noWrap w:val="false"/>
          </w:tcPr>
          <w:p>
            <w:pPr>
              <w:pStyle w:val="853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62" w:type="dxa"/>
            <w:vAlign w:val="center"/>
            <w:textDirection w:val="lrTb"/>
            <w:noWrap w:val="false"/>
          </w:tcPr>
          <w:p>
            <w:pPr>
              <w:pStyle w:val="853"/>
              <w:rPr>
                <w:color w:val="000000"/>
              </w:rPr>
            </w:pPr>
            <w:r>
              <w:rPr>
                <w:color w:val="000000"/>
              </w:rPr>
              <w:t xml:space="preserve">бюджет Белоярского района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21,0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21,8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21,8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21,8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21,8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21,8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130,0</w:t>
            </w:r>
            <w:r/>
            <w:r/>
          </w:p>
        </w:tc>
      </w:tr>
      <w:tr>
        <w:tblPrEx/>
        <w:trPr>
          <w:trHeight w:val="51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dxa"/>
            <w:vAlign w:val="center"/>
            <w:vMerge w:val="restart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1.2.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62" w:type="dxa"/>
            <w:vAlign w:val="center"/>
            <w:textDirection w:val="lrTb"/>
            <w:noWrap w:val="false"/>
          </w:tcPr>
          <w:p>
            <w:pPr>
              <w:pStyle w:val="853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«Обеспечение функционирования инфраструктуры межведомственного электронного взаимодействия» (всего), в том числе: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20,6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21,5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21,5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21,5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21,5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21,5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128,1</w:t>
            </w:r>
            <w:r/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dxa"/>
            <w:vAlign w:val="center"/>
            <w:vMerge w:val="continue"/>
            <w:textDirection w:val="lrTb"/>
            <w:noWrap w:val="false"/>
          </w:tcPr>
          <w:p>
            <w:pPr>
              <w:pStyle w:val="853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62" w:type="dxa"/>
            <w:vAlign w:val="center"/>
            <w:textDirection w:val="lrTb"/>
            <w:noWrap w:val="false"/>
          </w:tcPr>
          <w:p>
            <w:pPr>
              <w:pStyle w:val="853"/>
              <w:rPr>
                <w:color w:val="000000"/>
              </w:rPr>
            </w:pPr>
            <w:r>
              <w:rPr>
                <w:color w:val="000000"/>
              </w:rPr>
              <w:t xml:space="preserve">бюджет Белоярского района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20,6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21,5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21,5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21,5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21,5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21,5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128,1</w:t>
            </w:r>
            <w:r/>
            <w:r/>
          </w:p>
        </w:tc>
      </w:tr>
      <w:tr>
        <w:tblPrEx/>
        <w:trPr>
          <w:trHeight w:val="25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dxa"/>
            <w:vAlign w:val="center"/>
            <w:vMerge w:val="restart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1.3.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62" w:type="dxa"/>
            <w:vAlign w:val="center"/>
            <w:textDirection w:val="lrTb"/>
            <w:noWrap w:val="false"/>
          </w:tcPr>
          <w:p>
            <w:pPr>
              <w:pStyle w:val="853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«Обеспечение информационной безопасности органов местного самоуправления» (всего), в том числе: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916,7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506,2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561,3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561,3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561,3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561,3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3 668,1</w:t>
            </w:r>
            <w:r/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dxa"/>
            <w:vAlign w:val="center"/>
            <w:vMerge w:val="continue"/>
            <w:textDirection w:val="lrTb"/>
            <w:noWrap w:val="false"/>
          </w:tcPr>
          <w:p>
            <w:pPr>
              <w:pStyle w:val="853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62" w:type="dxa"/>
            <w:vAlign w:val="center"/>
            <w:textDirection w:val="lrTb"/>
            <w:noWrap w:val="false"/>
          </w:tcPr>
          <w:p>
            <w:pPr>
              <w:pStyle w:val="853"/>
              <w:rPr>
                <w:color w:val="000000"/>
              </w:rPr>
            </w:pPr>
            <w:r>
              <w:rPr>
                <w:color w:val="000000"/>
              </w:rPr>
              <w:t xml:space="preserve">бюджет Белоярского района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916,7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506,2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561,3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561,3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561,3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561,3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</w:pPr>
            <w:r>
              <w:rPr>
                <w:color w:val="000000"/>
              </w:rPr>
              <w:t xml:space="preserve">3 668,1</w:t>
            </w:r>
            <w:r/>
            <w:r/>
          </w:p>
        </w:tc>
      </w:tr>
      <w:tr>
        <w:tblPrEx/>
        <w:trPr>
          <w:trHeight w:val="32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dxa"/>
            <w:vAlign w:val="center"/>
            <w:vMerge w:val="restart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1.4.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62" w:type="dxa"/>
            <w:vAlign w:val="center"/>
            <w:textDirection w:val="lrTb"/>
            <w:noWrap w:val="false"/>
          </w:tcPr>
          <w:p>
            <w:pPr>
              <w:pStyle w:val="853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«Развитие электронного документооборота» (всего), в том числе: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dxa"/>
            <w:vAlign w:val="center"/>
            <w:vMerge w:val="continue"/>
            <w:textDirection w:val="lrTb"/>
            <w:noWrap w:val="false"/>
          </w:tcPr>
          <w:p>
            <w:pPr>
              <w:pStyle w:val="853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62" w:type="dxa"/>
            <w:vAlign w:val="center"/>
            <w:textDirection w:val="lrTb"/>
            <w:noWrap w:val="false"/>
          </w:tcPr>
          <w:p>
            <w:pPr>
              <w:pStyle w:val="853"/>
              <w:rPr>
                <w:color w:val="000000"/>
              </w:rPr>
            </w:pPr>
            <w:r>
              <w:rPr>
                <w:color w:val="000000"/>
              </w:rPr>
              <w:t xml:space="preserve">бюджет Белоярского района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4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dxa"/>
            <w:vAlign w:val="center"/>
            <w:vMerge w:val="restart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1.5.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62" w:type="dxa"/>
            <w:vAlign w:val="center"/>
            <w:textDirection w:val="lrTb"/>
            <w:noWrap w:val="false"/>
          </w:tcPr>
          <w:p>
            <w:pPr>
              <w:pStyle w:val="853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«Использование преимущественно отечественного программного обеспечения» (всего), в том числе: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dxa"/>
            <w:vAlign w:val="center"/>
            <w:vMerge w:val="continue"/>
            <w:textDirection w:val="lrTb"/>
            <w:noWrap w:val="false"/>
          </w:tcPr>
          <w:p>
            <w:pPr>
              <w:pStyle w:val="853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62" w:type="dxa"/>
            <w:vAlign w:val="center"/>
            <w:textDirection w:val="lrTb"/>
            <w:noWrap w:val="false"/>
          </w:tcPr>
          <w:p>
            <w:pPr>
              <w:pStyle w:val="853"/>
              <w:rPr>
                <w:color w:val="000000"/>
              </w:rPr>
            </w:pPr>
            <w:r>
              <w:rPr>
                <w:color w:val="000000"/>
              </w:rPr>
              <w:t xml:space="preserve">бюджет Белоярского района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r/>
      <w:r/>
    </w:p>
    <w:p>
      <w:pPr>
        <w:jc w:val="center"/>
        <w:rPr>
          <w:sz w:val="22"/>
          <w:szCs w:val="22"/>
          <w:lang w:eastAsia="ru-RU"/>
        </w:rPr>
        <w:outlineLvl w:val="0"/>
      </w:pPr>
      <w:r>
        <w:rPr>
          <w:sz w:val="22"/>
          <w:szCs w:val="22"/>
          <w:lang w:eastAsia="ru-RU"/>
        </w:rPr>
        <w:t xml:space="preserve">_________________________</w:t>
      </w:r>
      <w:r>
        <w:rPr>
          <w:sz w:val="22"/>
          <w:szCs w:val="22"/>
          <w:lang w:eastAsia="ru-RU"/>
        </w:rPr>
      </w:r>
      <w:r>
        <w:rPr>
          <w:sz w:val="22"/>
          <w:szCs w:val="22"/>
          <w:lang w:eastAsia="ru-RU"/>
        </w:rPr>
      </w:r>
    </w:p>
    <w:sectPr>
      <w:headerReference w:type="default" r:id="rId9"/>
      <w:footerReference w:type="default" r:id="rId10"/>
      <w:footnotePr/>
      <w:endnotePr/>
      <w:type w:val="nextPage"/>
      <w:pgSz w:w="16838" w:h="11906" w:orient="landscape"/>
      <w:pgMar w:top="1418" w:right="567" w:bottom="851" w:left="765" w:header="397" w:footer="709" w:gutter="0"/>
      <w:pgNumType w:start="2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ahoma">
    <w:panose1 w:val="020B0604030504040204"/>
  </w:font>
  <w:font w:name="Calibri">
    <w:panose1 w:val="020F0502020204030204"/>
  </w:font>
  <w:font w:name="Microsoft YaHei">
    <w:panose1 w:val="020B0503020204020204"/>
  </w:font>
  <w:font w:name="Times New Roman">
    <w:panose1 w:val="02020603050405020304"/>
  </w:font>
  <w:font w:name="Lucida Sans">
    <w:panose1 w:val="020B0602030504020204"/>
  </w:font>
  <w:font w:name="Liberation Sans">
    <w:panose1 w:val="020B0604020202020204"/>
  </w:font>
  <w:font w:name="Wingdings">
    <w:panose1 w:val="05000000000000000000"/>
  </w:font>
  <w:font w:name="Mangal">
    <w:panose1 w:val="02040503050406030204"/>
  </w:font>
  <w:font w:name="Courier New">
    <w:panose1 w:val="02070309020205020404"/>
  </w:font>
  <w:font w:name="Symbol">
    <w:panose1 w:val="05050102010706020507"/>
  </w:font>
  <w:font w:name="NSimSun">
    <w:panose1 w:val="02010609030101010101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202139182"/>
      <w:docPartObj>
        <w:docPartGallery w:val="Page Numbers (Top of Page)"/>
        <w:docPartUnique w:val="true"/>
      </w:docPartObj>
      <w:rPr/>
    </w:sdtPr>
    <w:sdtContent>
      <w:p>
        <w:pPr>
          <w:pStyle w:val="901"/>
          <w:jc w:val="center"/>
        </w:pPr>
        <w:r/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8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855"/>
      <w:isLgl w:val="false"/>
      <w:suff w:val="nothing"/>
      <w:lvlText w:val="%2."/>
      <w:lvlJc w:val="left"/>
      <w:pPr>
        <w:ind w:left="0" w:firstLine="0"/>
        <w:tabs>
          <w:tab w:val="num" w:pos="0" w:leader="none"/>
        </w:tabs>
      </w:pPr>
      <w:rPr>
        <w:b w:val="0"/>
        <w:bCs w:val="0"/>
      </w:rPr>
    </w:lvl>
    <w:lvl w:ilvl="2">
      <w:start w:val="1"/>
      <w:numFmt w:val="none"/>
      <w:pStyle w:val="8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2">
    <w:name w:val="Heading 1 Char"/>
    <w:basedOn w:val="857"/>
    <w:link w:val="854"/>
    <w:uiPriority w:val="9"/>
    <w:rPr>
      <w:rFonts w:ascii="Arial" w:hAnsi="Arial" w:eastAsia="Arial" w:cs="Arial"/>
      <w:sz w:val="40"/>
      <w:szCs w:val="40"/>
    </w:rPr>
  </w:style>
  <w:style w:type="character" w:styleId="683">
    <w:name w:val="Heading 2 Char"/>
    <w:basedOn w:val="857"/>
    <w:link w:val="855"/>
    <w:uiPriority w:val="9"/>
    <w:rPr>
      <w:rFonts w:ascii="Arial" w:hAnsi="Arial" w:eastAsia="Arial" w:cs="Arial"/>
      <w:sz w:val="34"/>
    </w:rPr>
  </w:style>
  <w:style w:type="character" w:styleId="684">
    <w:name w:val="Heading 3 Char"/>
    <w:basedOn w:val="857"/>
    <w:link w:val="856"/>
    <w:uiPriority w:val="9"/>
    <w:rPr>
      <w:rFonts w:ascii="Arial" w:hAnsi="Arial" w:eastAsia="Arial" w:cs="Arial"/>
      <w:sz w:val="30"/>
      <w:szCs w:val="30"/>
    </w:rPr>
  </w:style>
  <w:style w:type="paragraph" w:styleId="685">
    <w:name w:val="Heading 4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6">
    <w:name w:val="Heading 4 Char"/>
    <w:basedOn w:val="857"/>
    <w:link w:val="685"/>
    <w:uiPriority w:val="9"/>
    <w:rPr>
      <w:rFonts w:ascii="Arial" w:hAnsi="Arial" w:eastAsia="Arial" w:cs="Arial"/>
      <w:b/>
      <w:bCs/>
      <w:sz w:val="26"/>
      <w:szCs w:val="26"/>
    </w:rPr>
  </w:style>
  <w:style w:type="paragraph" w:styleId="687">
    <w:name w:val="Heading 5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8">
    <w:name w:val="Heading 5 Char"/>
    <w:basedOn w:val="857"/>
    <w:link w:val="687"/>
    <w:uiPriority w:val="9"/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0">
    <w:name w:val="Heading 6 Char"/>
    <w:basedOn w:val="857"/>
    <w:link w:val="689"/>
    <w:uiPriority w:val="9"/>
    <w:rPr>
      <w:rFonts w:ascii="Arial" w:hAnsi="Arial" w:eastAsia="Arial" w:cs="Arial"/>
      <w:b/>
      <w:bCs/>
      <w:sz w:val="22"/>
      <w:szCs w:val="22"/>
    </w:rPr>
  </w:style>
  <w:style w:type="paragraph" w:styleId="691">
    <w:name w:val="Heading 7"/>
    <w:basedOn w:val="853"/>
    <w:next w:val="853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2">
    <w:name w:val="Heading 7 Char"/>
    <w:basedOn w:val="857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3">
    <w:name w:val="Heading 8"/>
    <w:basedOn w:val="853"/>
    <w:next w:val="853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4">
    <w:name w:val="Heading 8 Char"/>
    <w:basedOn w:val="857"/>
    <w:link w:val="693"/>
    <w:uiPriority w:val="9"/>
    <w:rPr>
      <w:rFonts w:ascii="Arial" w:hAnsi="Arial" w:eastAsia="Arial" w:cs="Arial"/>
      <w:i/>
      <w:iCs/>
      <w:sz w:val="22"/>
      <w:szCs w:val="22"/>
    </w:rPr>
  </w:style>
  <w:style w:type="paragraph" w:styleId="695">
    <w:name w:val="Heading 9"/>
    <w:basedOn w:val="853"/>
    <w:next w:val="853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>
    <w:name w:val="Heading 9 Char"/>
    <w:basedOn w:val="857"/>
    <w:link w:val="695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List Paragraph"/>
    <w:basedOn w:val="853"/>
    <w:uiPriority w:val="34"/>
    <w:qFormat/>
    <w:pPr>
      <w:contextualSpacing/>
      <w:ind w:left="720"/>
    </w:pPr>
  </w:style>
  <w:style w:type="paragraph" w:styleId="698">
    <w:name w:val="No Spacing"/>
    <w:uiPriority w:val="1"/>
    <w:qFormat/>
    <w:pPr>
      <w:spacing w:before="0" w:after="0" w:line="240" w:lineRule="auto"/>
    </w:pPr>
  </w:style>
  <w:style w:type="character" w:styleId="699">
    <w:name w:val="Title Char"/>
    <w:basedOn w:val="857"/>
    <w:link w:val="891"/>
    <w:uiPriority w:val="10"/>
    <w:rPr>
      <w:sz w:val="48"/>
      <w:szCs w:val="48"/>
    </w:rPr>
  </w:style>
  <w:style w:type="paragraph" w:styleId="700">
    <w:name w:val="Subtitle"/>
    <w:basedOn w:val="853"/>
    <w:next w:val="853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basedOn w:val="857"/>
    <w:link w:val="700"/>
    <w:uiPriority w:val="11"/>
    <w:rPr>
      <w:sz w:val="24"/>
      <w:szCs w:val="24"/>
    </w:rPr>
  </w:style>
  <w:style w:type="paragraph" w:styleId="702">
    <w:name w:val="Quote"/>
    <w:basedOn w:val="853"/>
    <w:next w:val="853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3"/>
    <w:next w:val="853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character" w:styleId="706">
    <w:name w:val="Header Char"/>
    <w:basedOn w:val="857"/>
    <w:link w:val="901"/>
    <w:uiPriority w:val="99"/>
  </w:style>
  <w:style w:type="character" w:styleId="707">
    <w:name w:val="Footer Char"/>
    <w:basedOn w:val="857"/>
    <w:link w:val="902"/>
    <w:uiPriority w:val="99"/>
  </w:style>
  <w:style w:type="character" w:styleId="708">
    <w:name w:val="Caption Char"/>
    <w:basedOn w:val="857"/>
    <w:link w:val="894"/>
    <w:uiPriority w:val="35"/>
    <w:rPr>
      <w:b/>
      <w:bCs/>
      <w:color w:val="4f81bd" w:themeColor="accent1"/>
      <w:sz w:val="18"/>
      <w:szCs w:val="18"/>
    </w:rPr>
  </w:style>
  <w:style w:type="table" w:styleId="709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9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0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1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2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3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4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6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7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8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9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0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1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3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4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5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6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7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8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000ff" w:themeColor="hyperlink"/>
      <w:u w:val="single"/>
    </w:rPr>
  </w:style>
  <w:style w:type="paragraph" w:styleId="836">
    <w:name w:val="footnote text"/>
    <w:basedOn w:val="853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>
    <w:name w:val="Footnote Text Char"/>
    <w:link w:val="836"/>
    <w:uiPriority w:val="99"/>
    <w:rPr>
      <w:sz w:val="18"/>
    </w:rPr>
  </w:style>
  <w:style w:type="character" w:styleId="838">
    <w:name w:val="footnote reference"/>
    <w:basedOn w:val="857"/>
    <w:uiPriority w:val="99"/>
    <w:unhideWhenUsed/>
    <w:rPr>
      <w:vertAlign w:val="superscript"/>
    </w:rPr>
  </w:style>
  <w:style w:type="paragraph" w:styleId="839">
    <w:name w:val="endnote text"/>
    <w:basedOn w:val="853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>
    <w:name w:val="Endnote Text Char"/>
    <w:link w:val="839"/>
    <w:uiPriority w:val="99"/>
    <w:rPr>
      <w:sz w:val="20"/>
    </w:rPr>
  </w:style>
  <w:style w:type="character" w:styleId="841">
    <w:name w:val="endnote reference"/>
    <w:basedOn w:val="857"/>
    <w:uiPriority w:val="99"/>
    <w:semiHidden/>
    <w:unhideWhenUsed/>
    <w:rPr>
      <w:vertAlign w:val="superscript"/>
    </w:rPr>
  </w:style>
  <w:style w:type="paragraph" w:styleId="842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qFormat/>
    <w:rPr>
      <w:lang w:eastAsia="zh-CN"/>
    </w:rPr>
  </w:style>
  <w:style w:type="paragraph" w:styleId="854">
    <w:name w:val="Heading 1"/>
    <w:basedOn w:val="853"/>
    <w:next w:val="853"/>
    <w:qFormat/>
    <w:pPr>
      <w:numPr>
        <w:ilvl w:val="0"/>
        <w:numId w:val="1"/>
      </w:numPr>
      <w:jc w:val="center"/>
      <w:keepNext/>
      <w:outlineLvl w:val="0"/>
    </w:pPr>
    <w:rPr>
      <w:b/>
      <w:sz w:val="28"/>
    </w:rPr>
  </w:style>
  <w:style w:type="paragraph" w:styleId="855">
    <w:name w:val="Heading 2"/>
    <w:basedOn w:val="853"/>
    <w:next w:val="853"/>
    <w:qFormat/>
    <w:pPr>
      <w:numPr>
        <w:ilvl w:val="1"/>
        <w:numId w:val="1"/>
      </w:numPr>
      <w:jc w:val="center"/>
      <w:keepNext/>
      <w:outlineLvl w:val="1"/>
    </w:pPr>
    <w:rPr>
      <w:b/>
      <w:sz w:val="24"/>
    </w:rPr>
  </w:style>
  <w:style w:type="paragraph" w:styleId="856">
    <w:name w:val="Heading 3"/>
    <w:basedOn w:val="853"/>
    <w:next w:val="853"/>
    <w:qFormat/>
    <w:pPr>
      <w:numPr>
        <w:ilvl w:val="2"/>
        <w:numId w:val="1"/>
      </w:numPr>
      <w:jc w:val="center"/>
      <w:keepNext/>
      <w:outlineLvl w:val="2"/>
    </w:pPr>
    <w:rPr>
      <w:sz w:val="28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WW8Num1z0"/>
    <w:qFormat/>
  </w:style>
  <w:style w:type="character" w:styleId="861" w:customStyle="1">
    <w:name w:val="WW8Num1z1"/>
    <w:qFormat/>
  </w:style>
  <w:style w:type="character" w:styleId="862" w:customStyle="1">
    <w:name w:val="WW8Num1z2"/>
    <w:qFormat/>
  </w:style>
  <w:style w:type="character" w:styleId="863" w:customStyle="1">
    <w:name w:val="WW8Num1z3"/>
    <w:qFormat/>
  </w:style>
  <w:style w:type="character" w:styleId="864" w:customStyle="1">
    <w:name w:val="WW8Num1z4"/>
    <w:qFormat/>
  </w:style>
  <w:style w:type="character" w:styleId="865" w:customStyle="1">
    <w:name w:val="WW8Num1z5"/>
    <w:qFormat/>
  </w:style>
  <w:style w:type="character" w:styleId="866" w:customStyle="1">
    <w:name w:val="WW8Num1z6"/>
    <w:qFormat/>
  </w:style>
  <w:style w:type="character" w:styleId="867" w:customStyle="1">
    <w:name w:val="WW8Num1z7"/>
    <w:qFormat/>
  </w:style>
  <w:style w:type="character" w:styleId="868" w:customStyle="1">
    <w:name w:val="WW8Num1z8"/>
    <w:qFormat/>
  </w:style>
  <w:style w:type="character" w:styleId="869" w:customStyle="1">
    <w:name w:val="WW8Num2z0"/>
    <w:qFormat/>
    <w:rPr>
      <w:rFonts w:ascii="Symbol" w:hAnsi="Symbol" w:cs="Symbol"/>
      <w:sz w:val="24"/>
      <w:szCs w:val="24"/>
    </w:rPr>
  </w:style>
  <w:style w:type="character" w:styleId="870" w:customStyle="1">
    <w:name w:val="WW8Num2z1"/>
    <w:qFormat/>
    <w:rPr>
      <w:rFonts w:ascii="Courier New" w:hAnsi="Courier New" w:cs="Courier New"/>
    </w:rPr>
  </w:style>
  <w:style w:type="character" w:styleId="871" w:customStyle="1">
    <w:name w:val="WW8Num2z2"/>
    <w:qFormat/>
    <w:rPr>
      <w:rFonts w:ascii="Wingdings" w:hAnsi="Wingdings" w:cs="Wingdings"/>
    </w:rPr>
  </w:style>
  <w:style w:type="character" w:styleId="872" w:customStyle="1">
    <w:name w:val="Основной шрифт абзаца2"/>
    <w:qFormat/>
  </w:style>
  <w:style w:type="character" w:styleId="873" w:customStyle="1">
    <w:name w:val="WW8Num3z0"/>
    <w:qFormat/>
    <w:rPr>
      <w:rFonts w:cs="Times New Roman"/>
    </w:rPr>
  </w:style>
  <w:style w:type="character" w:styleId="874" w:customStyle="1">
    <w:name w:val="WW8Num3z1"/>
    <w:qFormat/>
    <w:rPr>
      <w:rFonts w:cs="Times New Roman"/>
    </w:rPr>
  </w:style>
  <w:style w:type="character" w:styleId="875" w:customStyle="1">
    <w:name w:val="WW8Num4z0"/>
    <w:qFormat/>
    <w:rPr>
      <w:rFonts w:cs="Times New Roman"/>
    </w:rPr>
  </w:style>
  <w:style w:type="character" w:styleId="876" w:customStyle="1">
    <w:name w:val="WW8Num4z1"/>
    <w:qFormat/>
    <w:rPr>
      <w:rFonts w:cs="Times New Roman"/>
    </w:rPr>
  </w:style>
  <w:style w:type="character" w:styleId="877" w:customStyle="1">
    <w:name w:val="WW8Num5z0"/>
    <w:qFormat/>
    <w:rPr>
      <w:rFonts w:cs="Times New Roman"/>
    </w:rPr>
  </w:style>
  <w:style w:type="character" w:styleId="878" w:customStyle="1">
    <w:name w:val="WW8Num5z1"/>
    <w:qFormat/>
    <w:rPr>
      <w:rFonts w:cs="Times New Roman"/>
    </w:rPr>
  </w:style>
  <w:style w:type="character" w:styleId="879" w:customStyle="1">
    <w:name w:val="WW8Num6z0"/>
    <w:qFormat/>
    <w:rPr>
      <w:rFonts w:cs="Times New Roman"/>
    </w:rPr>
  </w:style>
  <w:style w:type="character" w:styleId="880" w:customStyle="1">
    <w:name w:val="WW8Num6z1"/>
    <w:qFormat/>
    <w:rPr>
      <w:rFonts w:cs="Times New Roman"/>
    </w:rPr>
  </w:style>
  <w:style w:type="character" w:styleId="881" w:customStyle="1">
    <w:name w:val="Основной шрифт абзаца1"/>
    <w:qFormat/>
  </w:style>
  <w:style w:type="character" w:styleId="882">
    <w:name w:val="page number"/>
    <w:rPr>
      <w:rFonts w:cs="Times New Roman"/>
    </w:rPr>
  </w:style>
  <w:style w:type="character" w:styleId="883" w:customStyle="1">
    <w:name w:val="Internet Link"/>
    <w:qFormat/>
    <w:rPr>
      <w:rFonts w:cs="Times New Roman"/>
      <w:color w:val="0000ff"/>
      <w:u w:val="single"/>
    </w:rPr>
  </w:style>
  <w:style w:type="character" w:styleId="884" w:customStyle="1">
    <w:name w:val="Нижний колонтитул Знак"/>
    <w:uiPriority w:val="99"/>
    <w:qFormat/>
    <w:rPr>
      <w:sz w:val="24"/>
    </w:rPr>
  </w:style>
  <w:style w:type="character" w:styleId="885" w:customStyle="1">
    <w:name w:val="Основной текст Знак"/>
    <w:qFormat/>
    <w:rPr>
      <w:lang w:val="ru-RU" w:bidi="ar-SA"/>
    </w:rPr>
  </w:style>
  <w:style w:type="character" w:styleId="886" w:customStyle="1">
    <w:name w:val="Дата Знак"/>
    <w:qFormat/>
    <w:rPr>
      <w:rFonts w:ascii="Calibri" w:hAnsi="Calibri" w:eastAsia="Calibri" w:cs="Calibri"/>
      <w:sz w:val="22"/>
      <w:szCs w:val="22"/>
      <w:lang w:bidi="ar-SA"/>
    </w:rPr>
  </w:style>
  <w:style w:type="character" w:styleId="887" w:customStyle="1">
    <w:name w:val="ConsPlusNormal Знак"/>
    <w:qFormat/>
    <w:rPr>
      <w:rFonts w:ascii="Arial" w:hAnsi="Arial" w:cs="Arial"/>
      <w:lang w:val="ru-RU" w:bidi="ar-SA"/>
    </w:rPr>
  </w:style>
  <w:style w:type="character" w:styleId="888" w:customStyle="1">
    <w:name w:val="Символ нумерации"/>
    <w:qFormat/>
    <w:rPr>
      <w:b w:val="0"/>
      <w:bCs w:val="0"/>
    </w:rPr>
  </w:style>
  <w:style w:type="character" w:styleId="889" w:customStyle="1">
    <w:name w:val="Internet Link1"/>
    <w:qFormat/>
    <w:rPr>
      <w:color w:val="000080"/>
      <w:u w:val="single"/>
    </w:rPr>
  </w:style>
  <w:style w:type="character" w:styleId="890" w:customStyle="1">
    <w:name w:val="Верхний колонтитул Знак"/>
    <w:basedOn w:val="857"/>
    <w:link w:val="901"/>
    <w:uiPriority w:val="99"/>
    <w:qFormat/>
    <w:rPr>
      <w:sz w:val="24"/>
      <w:lang w:eastAsia="zh-CN"/>
    </w:rPr>
  </w:style>
  <w:style w:type="paragraph" w:styleId="891">
    <w:name w:val="Title"/>
    <w:basedOn w:val="853"/>
    <w:next w:val="892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892">
    <w:name w:val="Body Text"/>
    <w:basedOn w:val="853"/>
    <w:pPr>
      <w:spacing w:after="120"/>
    </w:pPr>
  </w:style>
  <w:style w:type="paragraph" w:styleId="893">
    <w:name w:val="List"/>
    <w:basedOn w:val="892"/>
    <w:rPr>
      <w:rFonts w:cs="Mangal"/>
    </w:rPr>
  </w:style>
  <w:style w:type="paragraph" w:styleId="894">
    <w:name w:val="Caption"/>
    <w:basedOn w:val="853"/>
    <w:link w:val="708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95">
    <w:name w:val="index heading"/>
    <w:basedOn w:val="853"/>
    <w:qFormat/>
    <w:pPr>
      <w:suppressLineNumbers/>
    </w:pPr>
    <w:rPr>
      <w:rFonts w:cs="Lucida Sans"/>
    </w:rPr>
  </w:style>
  <w:style w:type="paragraph" w:styleId="896" w:customStyle="1">
    <w:name w:val="Указатель2"/>
    <w:basedOn w:val="853"/>
    <w:qFormat/>
    <w:pPr>
      <w:suppressLineNumbers/>
    </w:pPr>
    <w:rPr>
      <w:rFonts w:cs="Mangal"/>
    </w:rPr>
  </w:style>
  <w:style w:type="paragraph" w:styleId="897" w:customStyle="1">
    <w:name w:val="Название объекта1"/>
    <w:basedOn w:val="853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98" w:customStyle="1">
    <w:name w:val="Указатель1"/>
    <w:basedOn w:val="853"/>
    <w:qFormat/>
    <w:pPr>
      <w:suppressLineNumbers/>
    </w:pPr>
    <w:rPr>
      <w:rFonts w:cs="Mangal"/>
    </w:rPr>
  </w:style>
  <w:style w:type="paragraph" w:styleId="899" w:customStyle="1">
    <w:name w:val="Верхний и нижний колонтитулы"/>
    <w:basedOn w:val="853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900" w:customStyle="1">
    <w:name w:val="Header and Footer"/>
    <w:basedOn w:val="853"/>
    <w:qFormat/>
  </w:style>
  <w:style w:type="paragraph" w:styleId="901">
    <w:name w:val="Header"/>
    <w:basedOn w:val="853"/>
    <w:link w:val="890"/>
    <w:uiPriority w:val="99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paragraph" w:styleId="902">
    <w:name w:val="Footer"/>
    <w:basedOn w:val="853"/>
    <w:uiPriority w:val="99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paragraph" w:styleId="903" w:customStyle="1">
    <w:name w:val="Основной текст с отступом 31"/>
    <w:basedOn w:val="853"/>
    <w:qFormat/>
    <w:pPr>
      <w:jc w:val="center"/>
    </w:pPr>
    <w:rPr>
      <w:sz w:val="24"/>
    </w:rPr>
  </w:style>
  <w:style w:type="paragraph" w:styleId="904">
    <w:name w:val="Balloon Text"/>
    <w:basedOn w:val="853"/>
    <w:qFormat/>
    <w:rPr>
      <w:rFonts w:ascii="Tahoma" w:hAnsi="Tahoma" w:cs="Tahoma"/>
      <w:sz w:val="16"/>
      <w:szCs w:val="16"/>
    </w:rPr>
  </w:style>
  <w:style w:type="paragraph" w:styleId="905" w:customStyle="1">
    <w:name w:val="ConsPlusCell"/>
    <w:qFormat/>
    <w:rPr>
      <w:rFonts w:ascii="Arial" w:hAnsi="Arial" w:cs="Arial"/>
      <w:lang w:eastAsia="zh-CN"/>
    </w:rPr>
  </w:style>
  <w:style w:type="paragraph" w:styleId="906" w:customStyle="1">
    <w:name w:val="ConsNormal"/>
    <w:qFormat/>
    <w:pPr>
      <w:ind w:right="19772" w:firstLine="720"/>
      <w:widowControl w:val="off"/>
    </w:pPr>
    <w:rPr>
      <w:rFonts w:ascii="Arial" w:hAnsi="Arial" w:cs="Arial"/>
      <w:lang w:eastAsia="zh-CN"/>
    </w:rPr>
  </w:style>
  <w:style w:type="paragraph" w:styleId="907" w:customStyle="1">
    <w:name w:val="ConsPlusNormal"/>
    <w:qFormat/>
    <w:pPr>
      <w:ind w:firstLine="720"/>
      <w:widowControl w:val="off"/>
    </w:pPr>
    <w:rPr>
      <w:rFonts w:ascii="Arial" w:hAnsi="Arial" w:cs="Arial"/>
      <w:lang w:eastAsia="zh-CN"/>
    </w:rPr>
  </w:style>
  <w:style w:type="paragraph" w:styleId="908" w:customStyle="1">
    <w:name w:val="ConsPlusNonformat"/>
    <w:qFormat/>
    <w:pPr>
      <w:widowControl w:val="off"/>
    </w:pPr>
    <w:rPr>
      <w:rFonts w:ascii="Courier New" w:hAnsi="Courier New" w:cs="Courier New"/>
      <w:lang w:eastAsia="zh-CN"/>
    </w:rPr>
  </w:style>
  <w:style w:type="paragraph" w:styleId="909">
    <w:name w:val="Normal (Web)"/>
    <w:basedOn w:val="853"/>
    <w:qFormat/>
    <w:pPr>
      <w:spacing w:before="280" w:after="119"/>
    </w:pPr>
    <w:rPr>
      <w:sz w:val="24"/>
      <w:szCs w:val="24"/>
    </w:rPr>
  </w:style>
  <w:style w:type="paragraph" w:styleId="910" w:customStyle="1">
    <w:name w:val="ConsPlusTitle"/>
    <w:qFormat/>
    <w:pPr>
      <w:widowControl w:val="off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911" w:customStyle="1">
    <w:name w:val="Без интервала1"/>
    <w:qFormat/>
    <w:rPr>
      <w:rFonts w:ascii="Calibri" w:hAnsi="Calibri" w:cs="Calibri"/>
      <w:sz w:val="22"/>
      <w:szCs w:val="22"/>
      <w:lang w:eastAsia="zh-CN"/>
    </w:rPr>
  </w:style>
  <w:style w:type="paragraph" w:styleId="912" w:customStyle="1">
    <w:name w:val="Рецензия1"/>
    <w:qFormat/>
    <w:rPr>
      <w:lang w:eastAsia="zh-CN"/>
    </w:rPr>
  </w:style>
  <w:style w:type="paragraph" w:styleId="913" w:customStyle="1">
    <w:name w:val="Дата1"/>
    <w:basedOn w:val="853"/>
    <w:next w:val="853"/>
    <w:qFormat/>
    <w:pPr>
      <w:spacing w:after="200" w:line="276" w:lineRule="auto"/>
    </w:pPr>
    <w:rPr>
      <w:rFonts w:ascii="Calibri" w:hAnsi="Calibri" w:eastAsia="Calibri" w:cs="Calibri"/>
      <w:sz w:val="22"/>
      <w:szCs w:val="22"/>
    </w:rPr>
  </w:style>
  <w:style w:type="paragraph" w:styleId="914" w:customStyle="1">
    <w:name w:val="Знак1 Знак Знак Знак1"/>
    <w:basedOn w:val="853"/>
    <w:qFormat/>
    <w:pPr>
      <w:spacing w:before="280" w:after="280"/>
    </w:pPr>
    <w:rPr>
      <w:rFonts w:ascii="Tahoma" w:hAnsi="Tahoma" w:cs="Tahoma"/>
      <w:lang w:val="en-US"/>
    </w:rPr>
  </w:style>
  <w:style w:type="paragraph" w:styleId="915" w:customStyle="1">
    <w:name w:val="Содержимое таблицы"/>
    <w:basedOn w:val="853"/>
    <w:qFormat/>
    <w:pPr>
      <w:suppressLineNumbers/>
    </w:pPr>
    <w:rPr>
      <w:rFonts w:ascii="Liberation Serif" w:hAnsi="Liberation Serif" w:eastAsia="NSimSun" w:cs="Mangal"/>
      <w:sz w:val="24"/>
      <w:szCs w:val="24"/>
      <w:lang w:bidi="hi-IN"/>
    </w:rPr>
  </w:style>
  <w:style w:type="paragraph" w:styleId="916" w:customStyle="1">
    <w:name w:val="Заголовок таблицы"/>
    <w:basedOn w:val="915"/>
    <w:qFormat/>
    <w:pPr>
      <w:jc w:val="center"/>
    </w:pPr>
    <w:rPr>
      <w:b/>
      <w:bCs/>
    </w:rPr>
  </w:style>
  <w:style w:type="paragraph" w:styleId="917" w:customStyle="1">
    <w:name w:val="Верхний колонтитул слева"/>
    <w:basedOn w:val="901"/>
    <w:qFormat/>
  </w:style>
  <w:style w:type="numbering" w:styleId="918" w:customStyle="1">
    <w:name w:val="Без списка"/>
    <w:uiPriority w:val="99"/>
    <w:semiHidden/>
    <w:unhideWhenUsed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 Андрей Николаевич</dc:creator>
  <dc:language>ru-RU</dc:language>
  <cp:lastModifiedBy>BordunAO</cp:lastModifiedBy>
  <cp:revision>5</cp:revision>
  <dcterms:created xsi:type="dcterms:W3CDTF">2025-07-01T04:26:00Z</dcterms:created>
  <dcterms:modified xsi:type="dcterms:W3CDTF">2026-01-29T07:35:57Z</dcterms:modified>
</cp:coreProperties>
</file>