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9445" cy="885825"/>
                <wp:effectExtent l="0" t="0" r="8255" b="9525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94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35pt;height:69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2"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Cs w:val="0"/>
          <w:sz w:val="20"/>
        </w:rPr>
        <w:t xml:space="preserve">ХАНТЫ-МАНСИЙСКИЙ АВТОНОМНЫЙ ОКРУГ - ЮГР</w:t>
      </w:r>
      <w:r>
        <w:rPr>
          <w:rFonts w:ascii="Times New Roman" w:hAnsi="Times New Roman"/>
          <w:b w:val="0"/>
          <w:sz w:val="20"/>
        </w:rPr>
        <w:t xml:space="preserve">А</w:t>
      </w:r>
      <w:r>
        <w:rPr>
          <w:rFonts w:ascii="Times New Roman" w:hAnsi="Times New Roman"/>
          <w:b w:val="0"/>
          <w:sz w:val="20"/>
        </w:rPr>
      </w:r>
      <w:r>
        <w:rPr>
          <w:rFonts w:ascii="Times New Roman" w:hAnsi="Times New Roman"/>
          <w:b w:val="0"/>
          <w:sz w:val="20"/>
        </w:rPr>
      </w:r>
    </w:p>
    <w:p>
      <w:pPr>
        <w:jc w:val="center"/>
      </w:pPr>
      <w:r/>
      <w:r/>
    </w:p>
    <w:p>
      <w:pPr>
        <w:jc w:val="right"/>
        <w:rPr>
          <w:b/>
          <w:bCs/>
        </w:rPr>
      </w:pPr>
      <w:r>
        <w:rPr>
          <w:b/>
          <w:bCs/>
        </w:rPr>
        <w:t xml:space="preserve">ПРОЕКТ</w:t>
      </w:r>
      <w:r>
        <w:rPr>
          <w:b/>
          <w:bCs/>
        </w:rPr>
      </w:r>
      <w:r>
        <w:rPr>
          <w:b/>
          <w:bCs/>
        </w:rPr>
      </w:r>
    </w:p>
    <w:p>
      <w:pPr>
        <w:pStyle w:val="8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left"/>
        <w:rPr>
          <w:rFonts w:hint="default"/>
          <w:lang w:val="ru-RU"/>
        </w:rPr>
      </w:pPr>
      <w:r>
        <w:rPr>
          <w:lang w:val="ru-RU"/>
        </w:rPr>
        <w:t xml:space="preserve">от</w:t>
      </w:r>
      <w:r>
        <w:rPr>
          <w:rFonts w:hint="default"/>
          <w:lang w:val="ru-RU"/>
        </w:rPr>
        <w:t xml:space="preserve"> _____________ 2025 года              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 xml:space="preserve">                                   № ____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О признании утратившими силу отдельных муниципальных правовых актов </w:t>
      </w:r>
      <w:r>
        <w:rPr>
          <w:rFonts w:hint="default"/>
          <w:b/>
          <w:bCs/>
          <w:lang w:val="ru-RU"/>
        </w:rPr>
        <w:t xml:space="preserve">Белоярского района</w:t>
      </w: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0"/>
        <w:jc w:val="center"/>
        <w:rPr>
          <w:rFonts w:hint="default"/>
          <w:b/>
          <w:bCs/>
          <w:lang w:val="ru-RU"/>
        </w:rPr>
      </w:pPr>
      <w:r/>
      <w:bookmarkStart w:id="0" w:name="_GoBack"/>
      <w:r/>
      <w:bookmarkEnd w:id="0"/>
      <w:r>
        <w:rPr>
          <w:rFonts w:hint="default"/>
          <w:b/>
          <w:bCs/>
          <w:lang w:val="ru-RU"/>
        </w:rPr>
      </w:r>
      <w:r>
        <w:rPr>
          <w:rFonts w:hint="default"/>
          <w:b/>
          <w:bCs/>
          <w:lang w:val="ru-RU"/>
        </w:rPr>
      </w:r>
    </w:p>
    <w:p>
      <w:pPr>
        <w:ind w:left="0" w:firstLine="720"/>
        <w:jc w:val="both"/>
        <w:rPr>
          <w:rFonts w:hint="default"/>
          <w:b w:val="0"/>
          <w:bCs w:val="0"/>
        </w:rPr>
        <w:suppressLineNumbers w:val="0"/>
      </w:pPr>
      <w:r>
        <w:rPr>
          <w:rFonts w:hint="default"/>
          <w:b w:val="0"/>
          <w:bCs w:val="0"/>
          <w:lang w:val="ru-RU"/>
        </w:rPr>
      </w:r>
      <w:r>
        <w:rPr>
          <w:rFonts w:hint="default"/>
          <w:b w:val="0"/>
          <w:bCs w:val="0"/>
          <w:lang w:val="ru-RU"/>
        </w:rPr>
        <w:t xml:space="preserve">П о с т а н о в л я ю: </w:t>
      </w:r>
      <w:r>
        <w:rPr>
          <w:rFonts w:hint="default"/>
          <w:b w:val="0"/>
          <w:bCs w:val="0"/>
        </w:rPr>
      </w:r>
      <w:r>
        <w:rPr>
          <w:rFonts w:hint="default"/>
          <w:b w:val="0"/>
          <w:bCs w:val="0"/>
        </w:rPr>
      </w:r>
    </w:p>
    <w:p>
      <w:pPr>
        <w:pStyle w:val="846"/>
        <w:ind w:firstLine="720"/>
        <w:jc w:val="both"/>
        <w:rPr>
          <w:sz w:val="24"/>
          <w:szCs w:val="24"/>
        </w:rPr>
        <w:suppressLineNumbers w:val="0"/>
      </w:pPr>
      <w:r>
        <w:rPr>
          <w:bCs/>
          <w:sz w:val="24"/>
          <w:szCs w:val="24"/>
        </w:rPr>
        <w:t xml:space="preserve">1. Признать утратившими силу: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</w:rPr>
      </w:r>
      <w:r>
        <w:rPr>
          <w:bCs/>
          <w:sz w:val="24"/>
          <w:szCs w:val="24"/>
          <w:highlight w:val="none"/>
        </w:rPr>
        <w:t xml:space="preserve">1)</w:t>
      </w:r>
      <w:r>
        <w:rPr>
          <w:bCs/>
          <w:sz w:val="24"/>
          <w:szCs w:val="24"/>
          <w:highlight w:val="none"/>
        </w:rPr>
        <w:t xml:space="preserve"> постановление главы Белоярского района от 15 октября 2007 года № 2012 «О</w:t>
      </w:r>
      <w:r>
        <w:rPr>
          <w:bCs/>
          <w:sz w:val="24"/>
          <w:szCs w:val="24"/>
          <w:highlight w:val="none"/>
        </w:rPr>
        <w:t xml:space="preserve">б определении специальных мест </w:t>
      </w:r>
      <w:r>
        <w:rPr>
          <w:bCs/>
          <w:sz w:val="24"/>
          <w:szCs w:val="24"/>
          <w:highlight w:val="none"/>
        </w:rPr>
        <w:t xml:space="preserve">для размещения печатных агитационных материалов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suppressLineNumbers w:val="0"/>
      </w:pPr>
      <w:r>
        <w:rPr>
          <w:bCs/>
          <w:sz w:val="24"/>
          <w:szCs w:val="24"/>
          <w:highlight w:val="none"/>
        </w:rPr>
        <w:t xml:space="preserve">2)</w:t>
      </w:r>
      <w:r>
        <w:rPr>
          <w:bCs/>
          <w:sz w:val="24"/>
          <w:szCs w:val="24"/>
          <w:highlight w:val="none"/>
        </w:rPr>
        <w:t xml:space="preserve"> </w:t>
      </w:r>
      <w:r>
        <w:rPr>
          <w:bCs/>
          <w:sz w:val="24"/>
          <w:szCs w:val="24"/>
          <w:highlight w:val="none"/>
        </w:rPr>
        <w:t xml:space="preserve">постановление главы Белоярского района от 9 октября 2007 года № 1987 «О</w:t>
      </w:r>
      <w:r>
        <w:rPr>
          <w:bCs/>
          <w:sz w:val="24"/>
          <w:szCs w:val="24"/>
          <w:highlight w:val="none"/>
        </w:rPr>
        <w:t xml:space="preserve">б образовании избирательных участков </w:t>
      </w:r>
      <w:r>
        <w:rPr>
          <w:bCs/>
          <w:sz w:val="24"/>
          <w:szCs w:val="24"/>
          <w:highlight w:val="none"/>
        </w:rPr>
        <w:t xml:space="preserve">на территории Белоярского района</w:t>
      </w:r>
      <w:r>
        <w:rPr>
          <w:bCs/>
          <w:sz w:val="24"/>
          <w:szCs w:val="24"/>
          <w:highlight w:val="none"/>
        </w:rPr>
        <w:t xml:space="preserve">»</w:t>
      </w:r>
      <w:r>
        <w:rPr>
          <w:bCs/>
          <w:sz w:val="24"/>
          <w:szCs w:val="24"/>
          <w:highlight w:val="none"/>
        </w:rPr>
        <w:t xml:space="preserve">;</w:t>
      </w:r>
      <w:r>
        <w:rPr>
          <w:bCs/>
          <w:sz w:val="24"/>
          <w:szCs w:val="24"/>
          <w:highlight w:val="none"/>
        </w:rPr>
      </w:r>
      <w:r/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3) </w:t>
      </w:r>
      <w:r>
        <w:rPr>
          <w:bCs/>
          <w:sz w:val="24"/>
          <w:szCs w:val="24"/>
          <w:highlight w:val="none"/>
        </w:rPr>
        <w:t xml:space="preserve">постановление главы Белоярского района от 9 января 2008 года № 1 «О</w:t>
      </w:r>
      <w:r>
        <w:rPr>
          <w:bCs/>
          <w:sz w:val="24"/>
          <w:szCs w:val="24"/>
          <w:highlight w:val="none"/>
        </w:rPr>
        <w:t xml:space="preserve">б образовании избирательных участков </w:t>
      </w:r>
      <w:r>
        <w:rPr>
          <w:bCs/>
          <w:sz w:val="24"/>
          <w:szCs w:val="24"/>
          <w:highlight w:val="none"/>
        </w:rPr>
        <w:t xml:space="preserve">на территории Белоярского района</w:t>
      </w:r>
      <w:r>
        <w:rPr>
          <w:bCs/>
          <w:sz w:val="24"/>
          <w:szCs w:val="24"/>
          <w:highlight w:val="none"/>
        </w:rPr>
        <w:t xml:space="preserve">»</w:t>
      </w:r>
      <w:r>
        <w:rPr>
          <w:bCs/>
          <w:sz w:val="24"/>
          <w:szCs w:val="24"/>
          <w:highlight w:val="none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4) постановление главы Белоярского района от 15 января 2008 года № 39 «</w:t>
      </w:r>
      <w:r>
        <w:rPr>
          <w:bCs/>
          <w:sz w:val="24"/>
          <w:szCs w:val="24"/>
          <w:highlight w:val="none"/>
        </w:rPr>
        <w:t xml:space="preserve">Об определении специальных мест для размещения </w:t>
      </w:r>
      <w:r>
        <w:rPr>
          <w:bCs/>
          <w:sz w:val="24"/>
          <w:szCs w:val="24"/>
          <w:highlight w:val="none"/>
        </w:rPr>
        <w:t xml:space="preserve">печатных агитационных материалов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5) п</w:t>
      </w:r>
      <w:r>
        <w:rPr>
          <w:sz w:val="24"/>
          <w:szCs w:val="24"/>
          <w:highlight w:val="none"/>
        </w:rPr>
        <w:t xml:space="preserve">остановление главы Белоярского района от 9 июня 2008 года № 1053 «</w:t>
      </w:r>
      <w:r>
        <w:rPr>
          <w:sz w:val="24"/>
          <w:szCs w:val="24"/>
          <w:highlight w:val="none"/>
        </w:rPr>
        <w:t xml:space="preserve">Об определении расположения мест розничной продажи продукции средств массовой информации, специализирующихся на сообщениях и материалах эротического характера, на территории городского поселения Белоярский»;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6) постановление администрации</w:t>
      </w:r>
      <w:r>
        <w:rPr>
          <w:bCs/>
          <w:sz w:val="24"/>
          <w:szCs w:val="24"/>
          <w:highlight w:val="none"/>
        </w:rPr>
        <w:t xml:space="preserve"> Белоярского района от 13 января 2009 года № 9 «Об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7)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13 января 2009 года № 10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8)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21 января 2010 года № 25 «</w:t>
      </w:r>
      <w:r>
        <w:rPr>
          <w:bCs/>
          <w:sz w:val="24"/>
          <w:szCs w:val="24"/>
          <w:highlight w:val="none"/>
        </w:rPr>
        <w:t xml:space="preserve">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9)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9 февраля 2010 года № </w:t>
      </w:r>
      <w:r>
        <w:rPr>
          <w:sz w:val="24"/>
          <w:szCs w:val="24"/>
          <w:highlight w:val="none"/>
        </w:rPr>
        <w:t xml:space="preserve">166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Думы Белоярского района V созыва и главы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10)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19 января 2011 года № 29 «</w:t>
      </w:r>
      <w:r>
        <w:rPr>
          <w:bCs/>
          <w:sz w:val="24"/>
          <w:szCs w:val="24"/>
          <w:highlight w:val="none"/>
        </w:rPr>
        <w:t xml:space="preserve">Об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11) п</w:t>
      </w:r>
      <w:r>
        <w:rPr>
          <w:sz w:val="24"/>
          <w:szCs w:val="24"/>
        </w:rPr>
        <w:t xml:space="preserve">остановление администрации Белоярского района от 19 января 2011 года № 30 «</w:t>
      </w:r>
      <w:r>
        <w:rPr>
          <w:sz w:val="24"/>
          <w:szCs w:val="24"/>
        </w:rPr>
        <w:t xml:space="preserve">Об определении специальных мест для размещения печатных агитационных материалов по выборам депутатов Думы Ханты-Мансийского автономного округа - Югры пятого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12)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12 октября 2011 года № 1483 «</w:t>
      </w:r>
      <w:r>
        <w:rPr>
          <w:bCs/>
          <w:sz w:val="24"/>
          <w:szCs w:val="24"/>
          <w:highlight w:val="none"/>
        </w:rPr>
        <w:t xml:space="preserve">Об</w:t>
      </w:r>
      <w:r>
        <w:rPr>
          <w:bCs/>
          <w:sz w:val="24"/>
          <w:szCs w:val="24"/>
          <w:highlight w:val="none"/>
        </w:rPr>
        <w:t xml:space="preserve"> образовании избирательных участков на территории Белоярского района»;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13) 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24 октября 2011 года № 1540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Государственной Думы Федерального Собрания Российской Федерации шестого созыва и депутатов Тюменской областной Думы пятого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14) 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</w:t>
      </w:r>
      <w:r>
        <w:rPr>
          <w:bCs/>
          <w:sz w:val="24"/>
          <w:szCs w:val="24"/>
          <w:highlight w:val="none"/>
        </w:rPr>
        <w:t xml:space="preserve"> от 29 декабря 2011 года № 2033 «О</w:t>
      </w:r>
      <w:r>
        <w:rPr>
          <w:sz w:val="24"/>
          <w:szCs w:val="24"/>
          <w:highlight w:val="none"/>
        </w:rPr>
        <w:t xml:space="preserve"> мерах по оказанию содействия избирательным комиссиям в реализации их полномочий по подготовке и проведению выборов Президента Российской Федерации, назначенных на 04 марта 2012 года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15) 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</w:t>
      </w:r>
      <w:r>
        <w:rPr>
          <w:bCs/>
          <w:sz w:val="24"/>
          <w:szCs w:val="24"/>
          <w:highlight w:val="none"/>
        </w:rPr>
        <w:t xml:space="preserve"> 10 января 2012 года № 1 «Об обр</w:t>
      </w:r>
      <w:r>
        <w:rPr>
          <w:bCs/>
          <w:sz w:val="24"/>
          <w:szCs w:val="24"/>
          <w:highlight w:val="none"/>
        </w:rPr>
        <w:t xml:space="preserve">азовании избирательных участков на территории Белоярского района в связи с проведением выборов Президента Российской Федерации 04 марта 2012 года»;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16)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 от 17 января 2012 года № 28 «</w:t>
      </w:r>
      <w:r>
        <w:rPr>
          <w:sz w:val="24"/>
          <w:szCs w:val="24"/>
          <w:highlight w:val="none"/>
        </w:rPr>
        <w:t xml:space="preserve">Об определении специальных мест для размещения предвыборных печатных агитационных материалов по выборам Президента Российской Федерации»;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17) постановление администрации Белоярского района от 18 июня 2015 года № 730 «</w:t>
      </w:r>
      <w:r>
        <w:rPr>
          <w:sz w:val="24"/>
          <w:szCs w:val="24"/>
        </w:rPr>
        <w:t xml:space="preserve">Об определении специальных мест для размещения печатных</w:t>
      </w:r>
      <w:r>
        <w:rPr>
          <w:sz w:val="24"/>
          <w:szCs w:val="24"/>
        </w:rPr>
        <w:t xml:space="preserve"> агитационных материалов по выборам депутатов Думы Белоярского района шестого созыва»;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18) п</w:t>
      </w:r>
      <w:r>
        <w:rPr>
          <w:sz w:val="24"/>
          <w:szCs w:val="24"/>
          <w:highlight w:val="none"/>
        </w:rPr>
        <w:t xml:space="preserve">остановление администрации Белоярского района от 12 мая 2016 года № 458 «</w:t>
      </w:r>
      <w:r>
        <w:rPr>
          <w:sz w:val="24"/>
          <w:szCs w:val="24"/>
          <w:highlight w:val="none"/>
        </w:rPr>
        <w:t xml:space="preserve">Об установлении норм предельной заполняемости территории (помещения) при проведении публичного мероприятия на территории Белоярского района вне единых специально отведенных или приспособленных мест»;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19)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</w:t>
      </w:r>
      <w:r>
        <w:rPr>
          <w:sz w:val="24"/>
          <w:szCs w:val="24"/>
          <w:highlight w:val="none"/>
        </w:rPr>
        <w:t xml:space="preserve"> от 29 июня 2016 года № 639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депутатов Государственной Думы Федерального Собрания Российской Федерации седьмого созыва, Тюменской областной Думы шестого созыва, Думы Ханты-Мансийского автономног</w:t>
      </w:r>
      <w:r>
        <w:rPr>
          <w:sz w:val="24"/>
          <w:szCs w:val="24"/>
          <w:highlight w:val="none"/>
        </w:rPr>
        <w:t xml:space="preserve">о округа - Югры шестого созыва»;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suppressLineNumbers w:val="0"/>
      </w:pPr>
      <w:r>
        <w:rPr>
          <w:bCs/>
          <w:sz w:val="24"/>
          <w:szCs w:val="24"/>
          <w:highlight w:val="none"/>
        </w:rPr>
        <w:t xml:space="preserve">20) постановление администрации Белоярского района от 26 января 2018 года № 44 «Об </w:t>
      </w:r>
      <w:r>
        <w:rPr>
          <w:bCs/>
          <w:sz w:val="24"/>
          <w:szCs w:val="24"/>
          <w:highlight w:val="none"/>
        </w:rPr>
        <w:t xml:space="preserve">определении специальных мест для размещения печатных </w:t>
      </w:r>
      <w:r>
        <w:rPr>
          <w:bCs/>
          <w:sz w:val="24"/>
          <w:szCs w:val="24"/>
          <w:highlight w:val="none"/>
        </w:rPr>
        <w:t xml:space="preserve">агитационных материалов по выборам Президента Р</w:t>
      </w:r>
      <w:r>
        <w:rPr>
          <w:bCs/>
          <w:sz w:val="24"/>
          <w:szCs w:val="24"/>
          <w:highlight w:val="none"/>
        </w:rPr>
        <w:t xml:space="preserve">оссийской Федерации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bCs/>
          <w:sz w:val="24"/>
          <w:szCs w:val="24"/>
          <w:highlight w:val="none"/>
        </w:rPr>
      </w:r>
      <w:r/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21)</w:t>
      </w:r>
      <w:r>
        <w:rPr>
          <w:bCs/>
          <w:sz w:val="24"/>
          <w:szCs w:val="24"/>
          <w:highlight w:val="none"/>
        </w:rPr>
        <w:t xml:space="preserve"> постановление администрации Белоярского района от 26 января 2018 года № 45 «</w:t>
      </w:r>
      <w:r>
        <w:rPr>
          <w:bCs/>
          <w:sz w:val="24"/>
          <w:szCs w:val="24"/>
          <w:highlight w:val="none"/>
        </w:rPr>
        <w:t xml:space="preserve">Об утверждении перечня резервных помещений на территории Б</w:t>
      </w:r>
      <w:r>
        <w:rPr>
          <w:bCs/>
          <w:sz w:val="24"/>
          <w:szCs w:val="24"/>
          <w:highlight w:val="none"/>
        </w:rPr>
        <w:t xml:space="preserve">елоярского района для проведения голосования по выборам П</w:t>
      </w:r>
      <w:r>
        <w:rPr>
          <w:bCs/>
          <w:sz w:val="24"/>
          <w:szCs w:val="24"/>
          <w:highlight w:val="none"/>
        </w:rPr>
        <w:t xml:space="preserve">резидента Российской Федерации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</w:rPr>
        <w:suppressLineNumbers w:val="0"/>
      </w:pPr>
      <w:r>
        <w:rPr>
          <w:bCs/>
          <w:sz w:val="24"/>
          <w:szCs w:val="24"/>
          <w:highlight w:val="none"/>
        </w:rPr>
        <w:t xml:space="preserve">22) </w:t>
      </w:r>
      <w:r>
        <w:rPr>
          <w:bCs/>
          <w:sz w:val="24"/>
          <w:szCs w:val="24"/>
          <w:highlight w:val="none"/>
        </w:rPr>
        <w:t xml:space="preserve">постановление администрации Белоярского района от 26 января 2018 года №</w:t>
      </w:r>
      <w:r>
        <w:rPr>
          <w:bCs/>
          <w:sz w:val="24"/>
          <w:szCs w:val="24"/>
          <w:highlight w:val="none"/>
        </w:rPr>
        <w:t xml:space="preserve"> 57 «О</w:t>
      </w:r>
      <w:r>
        <w:rPr>
          <w:bCs/>
          <w:sz w:val="24"/>
          <w:szCs w:val="24"/>
          <w:highlight w:val="none"/>
        </w:rPr>
        <w:t xml:space="preserve"> внесении изменения в приложение к постановлению </w:t>
      </w:r>
      <w:r>
        <w:rPr>
          <w:bCs/>
          <w:sz w:val="24"/>
          <w:szCs w:val="24"/>
          <w:highlight w:val="none"/>
        </w:rPr>
        <w:t xml:space="preserve">администрации Белоярского района от 26 января 2018 года № 45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23)</w:t>
      </w:r>
      <w:r>
        <w:rPr>
          <w:bCs/>
          <w:sz w:val="24"/>
          <w:szCs w:val="24"/>
          <w:highlight w:val="none"/>
        </w:rPr>
        <w:t xml:space="preserve"> постановление администрации Белоярского района от 18 августа 2021 года № 684 «</w:t>
      </w:r>
      <w:r>
        <w:rPr>
          <w:bCs/>
          <w:sz w:val="24"/>
          <w:szCs w:val="24"/>
          <w:highlight w:val="none"/>
        </w:rPr>
        <w:t xml:space="preserve">Об определении специальных мест для размещения печатных </w:t>
      </w:r>
      <w:r>
        <w:rPr>
          <w:bCs/>
          <w:sz w:val="24"/>
          <w:szCs w:val="24"/>
          <w:highlight w:val="none"/>
        </w:rPr>
        <w:t xml:space="preserve">агитационных материалов по выборам, назначенным на 19 </w:t>
      </w:r>
      <w:r>
        <w:rPr>
          <w:bCs/>
          <w:sz w:val="24"/>
          <w:szCs w:val="24"/>
          <w:highlight w:val="none"/>
        </w:rPr>
        <w:t xml:space="preserve">сентября 2021 года</w:t>
      </w:r>
      <w:r>
        <w:rPr>
          <w:bCs/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bCs/>
          <w:sz w:val="24"/>
          <w:szCs w:val="24"/>
          <w:highlight w:val="none"/>
        </w:rPr>
        <w:t xml:space="preserve">24) </w:t>
      </w:r>
      <w:r>
        <w:rPr>
          <w:sz w:val="24"/>
          <w:szCs w:val="24"/>
          <w:highlight w:val="none"/>
        </w:rPr>
        <w:t xml:space="preserve">постановление администрации Белоярского района от 6 февраля 2024 года № 90 «</w:t>
      </w:r>
      <w:r>
        <w:rPr>
          <w:sz w:val="24"/>
          <w:szCs w:val="24"/>
          <w:highlight w:val="none"/>
        </w:rPr>
        <w:t xml:space="preserve">Об определении специальных мест для размещения печатных агитационных материалов по выборам Президента Российской Федерации»;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25) </w:t>
      </w:r>
      <w:r>
        <w:rPr>
          <w:sz w:val="24"/>
          <w:szCs w:val="24"/>
        </w:rPr>
        <w:t xml:space="preserve">постановление администрации Белоярского </w:t>
      </w:r>
      <w:r>
        <w:rPr>
          <w:sz w:val="24"/>
          <w:szCs w:val="24"/>
        </w:rPr>
        <w:t xml:space="preserve">района от 15 июля 2025 года № 467 «</w:t>
      </w:r>
      <w:r>
        <w:rPr>
          <w:sz w:val="24"/>
          <w:szCs w:val="24"/>
        </w:rPr>
        <w:t xml:space="preserve">Об определении специальных мест для размещения печатных агитационных материалов по выборам депутатов Думы Белоярского района, назначенным на 14 сентября 2025 года»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</w:p>
    <w:p>
      <w:pPr>
        <w:pStyle w:val="846"/>
        <w:ind w:firstLine="720"/>
        <w:jc w:val="both"/>
        <w:suppressLineNumbers w:val="0"/>
      </w:pPr>
      <w:r>
        <w:rPr>
          <w:sz w:val="24"/>
          <w:szCs w:val="24"/>
          <w:highlight w:val="none"/>
        </w:rPr>
        <w:t xml:space="preserve">26) </w:t>
      </w:r>
      <w:r>
        <w:rPr>
          <w:sz w:val="24"/>
          <w:szCs w:val="24"/>
        </w:rPr>
        <w:t xml:space="preserve">постановление администрации Белоярского </w:t>
      </w:r>
      <w:r>
        <w:rPr>
          <w:sz w:val="24"/>
          <w:szCs w:val="24"/>
        </w:rPr>
        <w:t xml:space="preserve">района от </w:t>
      </w:r>
      <w:r>
        <w:rPr>
          <w:sz w:val="24"/>
          <w:szCs w:val="24"/>
        </w:rPr>
        <w:t xml:space="preserve">4 августа 2025 года № 515 «О</w:t>
      </w:r>
      <w:r>
        <w:rPr>
          <w:sz w:val="24"/>
          <w:szCs w:val="24"/>
        </w:rPr>
        <w:t xml:space="preserve"> внесении изменений в постановление администрации Б</w:t>
      </w:r>
      <w:r>
        <w:rPr>
          <w:sz w:val="24"/>
          <w:szCs w:val="24"/>
        </w:rPr>
        <w:t xml:space="preserve">елоярского района от 15 июля 2025 года № 467</w:t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846"/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suppressLineNumbers w:val="0"/>
      </w:pPr>
      <w:r>
        <w:rPr>
          <w:sz w:val="24"/>
          <w:szCs w:val="24"/>
        </w:rPr>
        <w:t xml:space="preserve">4. Контроль за вып</w:t>
      </w:r>
      <w:r>
        <w:t xml:space="preserve">олнением постановления возложить на управляющего делами администрации Белоярского района Стародубову Л.П.</w:t>
      </w:r>
      <w:r/>
    </w:p>
    <w:p>
      <w:pPr>
        <w:pStyle w:val="8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</w:t>
      </w:r>
      <w:r>
        <w:rPr>
          <w:rFonts w:hint="default"/>
          <w:sz w:val="24"/>
          <w:szCs w:val="24"/>
          <w:lang w:val="ru-RU"/>
        </w:rPr>
        <w:t xml:space="preserve">                      </w:t>
      </w:r>
      <w:r>
        <w:rPr>
          <w:sz w:val="24"/>
          <w:szCs w:val="24"/>
        </w:rPr>
        <w:t xml:space="preserve">                      С.П.Маненков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091" w:right="851" w:bottom="867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center"/>
    </w:pPr>
    <w:fldSimple w:instr="PAGE \* MERGEFORMAT">
      <w:r>
        <w:t xml:space="preserve">1</w:t>
      </w:r>
    </w:fldSimple>
    <w:r/>
    <w:r/>
  </w:p>
  <w:p>
    <w:pPr>
      <w:pStyle w:val="68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43"/>
    <w:link w:val="840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43"/>
    <w:link w:val="841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43"/>
    <w:link w:val="842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3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3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3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3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3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3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3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3"/>
    <w:link w:val="689"/>
    <w:uiPriority w:val="99"/>
  </w:style>
  <w:style w:type="paragraph" w:styleId="691">
    <w:name w:val="Footer"/>
    <w:basedOn w:val="839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3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3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3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3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40">
    <w:name w:val="Heading 1"/>
    <w:basedOn w:val="839"/>
    <w:next w:val="839"/>
    <w:link w:val="849"/>
    <w:uiPriority w:val="99"/>
    <w:qFormat/>
    <w:pPr>
      <w:jc w:val="center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841">
    <w:name w:val="Heading 2"/>
    <w:basedOn w:val="839"/>
    <w:next w:val="839"/>
    <w:link w:val="850"/>
    <w:uiPriority w:val="99"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42">
    <w:name w:val="Heading 3"/>
    <w:basedOn w:val="839"/>
    <w:next w:val="839"/>
    <w:link w:val="851"/>
    <w:uiPriority w:val="99"/>
    <w:qFormat/>
    <w:pPr>
      <w:jc w:val="center"/>
      <w:keepNext/>
      <w:outlineLvl w:val="2"/>
    </w:pPr>
    <w:rPr>
      <w:rFonts w:ascii="Cambria" w:hAnsi="Cambria"/>
      <w:b/>
      <w:bCs/>
      <w:sz w:val="26"/>
      <w:szCs w:val="26"/>
    </w:rPr>
  </w:style>
  <w:style w:type="character" w:styleId="843" w:default="1">
    <w:name w:val="Default Paragraph Font"/>
    <w:uiPriority w:val="1"/>
    <w:unhideWhenUsed/>
  </w:style>
  <w:style w:type="table" w:styleId="844" w:default="1">
    <w:name w:val="Normal Table"/>
    <w:uiPriority w:val="99"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45">
    <w:name w:val="Balloon Text"/>
    <w:basedOn w:val="839"/>
    <w:link w:val="852"/>
    <w:uiPriority w:val="99"/>
    <w:semiHidden/>
    <w:qFormat/>
    <w:rPr>
      <w:sz w:val="2"/>
      <w:szCs w:val="20"/>
    </w:rPr>
  </w:style>
  <w:style w:type="paragraph" w:styleId="846">
    <w:name w:val="Body Text Indent 3"/>
    <w:basedOn w:val="839"/>
    <w:link w:val="853"/>
    <w:uiPriority w:val="99"/>
    <w:qFormat/>
    <w:pPr>
      <w:jc w:val="center"/>
    </w:pPr>
    <w:rPr>
      <w:sz w:val="16"/>
      <w:szCs w:val="16"/>
    </w:rPr>
  </w:style>
  <w:style w:type="paragraph" w:styleId="847">
    <w:name w:val="Document Map"/>
    <w:basedOn w:val="839"/>
    <w:link w:val="854"/>
    <w:uiPriority w:val="99"/>
    <w:semiHidden/>
    <w:qFormat/>
    <w:pPr>
      <w:shd w:val="clear" w:color="auto" w:fill="000080"/>
    </w:pPr>
    <w:rPr>
      <w:sz w:val="2"/>
      <w:szCs w:val="20"/>
    </w:rPr>
  </w:style>
  <w:style w:type="paragraph" w:styleId="848">
    <w:name w:val="Body Text"/>
    <w:basedOn w:val="839"/>
    <w:link w:val="855"/>
    <w:uiPriority w:val="99"/>
    <w:qFormat/>
    <w:pPr>
      <w:spacing w:after="120"/>
    </w:pPr>
  </w:style>
  <w:style w:type="character" w:styleId="849" w:customStyle="1">
    <w:name w:val="Заголовок 1 Знак"/>
    <w:link w:val="840"/>
    <w:uiPriority w:val="99"/>
    <w:qFormat/>
    <w:rPr>
      <w:rFonts w:ascii="Cambria" w:hAnsi="Cambria" w:cs="Times New Roman"/>
      <w:b/>
      <w:bCs/>
      <w:sz w:val="32"/>
      <w:szCs w:val="32"/>
    </w:rPr>
  </w:style>
  <w:style w:type="character" w:styleId="850" w:customStyle="1">
    <w:name w:val="Заголовок 2 Знак"/>
    <w:link w:val="841"/>
    <w:uiPriority w:val="99"/>
    <w:semiHidden/>
    <w:qFormat/>
    <w:rPr>
      <w:rFonts w:ascii="Cambria" w:hAnsi="Cambria" w:cs="Times New Roman"/>
      <w:b/>
      <w:bCs/>
      <w:color w:val="4f81bd"/>
      <w:sz w:val="26"/>
      <w:szCs w:val="26"/>
    </w:rPr>
  </w:style>
  <w:style w:type="character" w:styleId="851" w:customStyle="1">
    <w:name w:val="Заголовок 3 Знак"/>
    <w:link w:val="842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character" w:styleId="852" w:customStyle="1">
    <w:name w:val="Текст выноски Знак"/>
    <w:link w:val="845"/>
    <w:uiPriority w:val="99"/>
    <w:semiHidden/>
    <w:qFormat/>
    <w:rPr>
      <w:rFonts w:cs="Times New Roman"/>
      <w:sz w:val="2"/>
    </w:rPr>
  </w:style>
  <w:style w:type="character" w:styleId="853" w:customStyle="1">
    <w:name w:val="Основной текст с отступом 3 Знак"/>
    <w:link w:val="846"/>
    <w:uiPriority w:val="99"/>
    <w:semiHidden/>
    <w:qFormat/>
    <w:rPr>
      <w:rFonts w:cs="Times New Roman"/>
      <w:sz w:val="16"/>
      <w:szCs w:val="16"/>
    </w:rPr>
  </w:style>
  <w:style w:type="character" w:styleId="854" w:customStyle="1">
    <w:name w:val="Схема документа Знак"/>
    <w:link w:val="847"/>
    <w:uiPriority w:val="99"/>
    <w:semiHidden/>
    <w:qFormat/>
    <w:rPr>
      <w:rFonts w:cs="Times New Roman"/>
      <w:sz w:val="2"/>
    </w:rPr>
  </w:style>
  <w:style w:type="character" w:styleId="855" w:customStyle="1">
    <w:name w:val="Основной текст Знак"/>
    <w:link w:val="848"/>
    <w:uiPriority w:val="99"/>
    <w:semiHidden/>
    <w:qFormat/>
    <w:rPr>
      <w:rFonts w:cs="Times New Roman"/>
      <w:sz w:val="24"/>
      <w:szCs w:val="24"/>
    </w:rPr>
  </w:style>
  <w:style w:type="paragraph" w:styleId="856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57" w:customStyle="1">
    <w:name w:val="ConsPlusNonformat"/>
    <w:uiPriority w:val="9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58" w:customStyle="1">
    <w:name w:val="ConsPlusTitle"/>
    <w:uiPriority w:val="99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59" w:customStyle="1">
    <w:name w:val="ConsPlusCell"/>
    <w:uiPriority w:val="9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0" w:customStyle="1">
    <w:name w:val="ConsPlusDocList"/>
    <w:uiPriority w:val="99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61" w:customStyle="1">
    <w:name w:val="Знак"/>
    <w:basedOn w:val="839"/>
    <w:uiPriority w:val="99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styleId="86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YudinaOV</cp:lastModifiedBy>
  <cp:revision>14</cp:revision>
  <dcterms:created xsi:type="dcterms:W3CDTF">2024-07-31T03:07:00Z</dcterms:created>
  <dcterms:modified xsi:type="dcterms:W3CDTF">2025-12-22T10:21:04Z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31ACB6344D634F01B17EAC7C56705025_13</vt:lpwstr>
  </property>
</Properties>
</file>