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709"/>
        <w:jc w:val="both"/>
        <w:rPr>
          <w:rFonts w:hint="default"/>
          <w:b/>
          <w:bCs/>
          <w:lang w:val="ru-RU"/>
        </w:rPr>
      </w:pPr>
      <w:r>
        <w:rPr>
          <w:b/>
        </w:rPr>
        <w:t>Проверка финансово-хозяйственной деятельности в</w:t>
      </w:r>
      <w:r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  <w:lang w:val="ru-RU"/>
        </w:rPr>
        <w:t>Комитете</w:t>
      </w:r>
      <w:r>
        <w:rPr>
          <w:rFonts w:hint="default"/>
          <w:b/>
          <w:color w:val="000000"/>
          <w:shd w:val="clear" w:color="auto" w:fill="FFFFFF"/>
          <w:lang w:val="ru-RU"/>
        </w:rPr>
        <w:t xml:space="preserve"> по культуре администрации Белоярского района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</w:p>
    <w:p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rFonts w:eastAsia="Calibri"/>
          <w:lang w:eastAsia="en-US"/>
        </w:rPr>
        <w:t>Основание для проведения контрольного мероприятия:</w:t>
      </w:r>
      <w:r>
        <w:t xml:space="preserve"> </w:t>
      </w:r>
      <w:r>
        <w:rPr>
          <w:sz w:val="24"/>
          <w:szCs w:val="24"/>
        </w:rPr>
        <w:t xml:space="preserve">пункт </w:t>
      </w:r>
      <w:r>
        <w:rPr>
          <w:rFonts w:hint="default"/>
          <w:sz w:val="24"/>
          <w:szCs w:val="24"/>
          <w:lang w:val="ru-RU"/>
        </w:rPr>
        <w:t>12</w:t>
      </w:r>
      <w:r>
        <w:rPr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2023 год, утвержденного распоряжением Комитета по финансам и налоговой политике администрации Белоярского района от 23 декабря 2022 года № 55-р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2023 год»</w:t>
      </w:r>
      <w:r>
        <w:t>,</w:t>
      </w:r>
      <w:r>
        <w:rPr>
          <w:color w:val="0000FF"/>
        </w:rPr>
        <w:t xml:space="preserve"> </w:t>
      </w:r>
      <w:r>
        <w:rPr>
          <w:sz w:val="24"/>
          <w:szCs w:val="24"/>
        </w:rPr>
        <w:t xml:space="preserve">приказ Комитета по финансам и налоговой политике администрации Белоярского района от 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3 </w:t>
      </w:r>
      <w:r>
        <w:rPr>
          <w:sz w:val="24"/>
          <w:szCs w:val="24"/>
          <w:lang w:val="ru-RU"/>
        </w:rPr>
        <w:t>ноября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2023 года № </w:t>
      </w:r>
      <w:r>
        <w:rPr>
          <w:rFonts w:hint="default"/>
          <w:sz w:val="24"/>
          <w:szCs w:val="24"/>
          <w:lang w:val="ru-RU"/>
        </w:rPr>
        <w:t>131</w:t>
      </w:r>
      <w:r>
        <w:rPr>
          <w:sz w:val="24"/>
          <w:szCs w:val="24"/>
        </w:rPr>
        <w:t>-о «О проведении контрольного мероприятия»</w:t>
      </w:r>
      <w:r>
        <w:rPr>
          <w:color w:val="0000FF"/>
        </w:rPr>
        <w:t>.</w:t>
      </w:r>
    </w:p>
    <w:p>
      <w:pPr>
        <w:ind w:firstLine="709"/>
        <w:jc w:val="both"/>
        <w:rPr>
          <w:color w:val="auto"/>
          <w:sz w:val="10"/>
          <w:szCs w:val="10"/>
        </w:rPr>
      </w:pPr>
      <w:r>
        <w:rPr>
          <w:color w:val="auto"/>
        </w:rPr>
        <w:t>Проверяемый период деятельности: с 1 января 2021 года по 31 декабря 2022 года.</w:t>
      </w:r>
    </w:p>
    <w:p>
      <w:pPr>
        <w:spacing w:line="100" w:lineRule="atLeast"/>
        <w:ind w:right="-2" w:firstLine="709"/>
        <w:jc w:val="both"/>
        <w:rPr>
          <w:color w:val="auto"/>
        </w:rPr>
      </w:pPr>
      <w:r>
        <w:rPr>
          <w:rFonts w:eastAsia="Calibri"/>
          <w:color w:val="auto"/>
          <w:lang w:eastAsia="en-US"/>
        </w:rPr>
        <w:t xml:space="preserve">Срок проведения контрольного мероприятия с </w:t>
      </w:r>
      <w:r>
        <w:rPr>
          <w:rFonts w:hint="default" w:eastAsia="Calibri"/>
          <w:color w:val="auto"/>
          <w:lang w:val="ru-RU" w:eastAsia="en-US"/>
        </w:rPr>
        <w:t>7 декабря</w:t>
      </w:r>
      <w:r>
        <w:rPr>
          <w:rFonts w:eastAsia="Calibri"/>
          <w:color w:val="auto"/>
          <w:lang w:eastAsia="en-US"/>
        </w:rPr>
        <w:t xml:space="preserve"> 2023 года по </w:t>
      </w:r>
      <w:r>
        <w:rPr>
          <w:rFonts w:hint="default" w:eastAsia="Calibri"/>
          <w:color w:val="auto"/>
          <w:lang w:val="ru-RU" w:eastAsia="en-US"/>
        </w:rPr>
        <w:t xml:space="preserve">28 декабря </w:t>
      </w:r>
      <w:r>
        <w:rPr>
          <w:rFonts w:eastAsia="Calibri"/>
          <w:color w:val="auto"/>
          <w:lang w:eastAsia="en-US"/>
        </w:rPr>
        <w:t>2023 года.</w:t>
      </w:r>
      <w:r>
        <w:rPr>
          <w:color w:val="auto"/>
        </w:rPr>
        <w:t xml:space="preserve"> </w:t>
      </w:r>
    </w:p>
    <w:p>
      <w:pPr>
        <w:tabs>
          <w:tab w:val="left" w:pos="0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Общий объем проверенных средств составляет </w:t>
      </w:r>
      <w:r>
        <w:rPr>
          <w:rFonts w:hint="default"/>
          <w:color w:val="auto"/>
          <w:lang w:val="ru-RU"/>
        </w:rPr>
        <w:t>493 493 029</w:t>
      </w:r>
      <w:r>
        <w:rPr>
          <w:color w:val="auto"/>
        </w:rPr>
        <w:t xml:space="preserve">  рублей </w:t>
      </w:r>
      <w:r>
        <w:rPr>
          <w:rFonts w:hint="default"/>
          <w:color w:val="auto"/>
          <w:lang w:val="ru-RU"/>
        </w:rPr>
        <w:t>32</w:t>
      </w:r>
      <w:r>
        <w:rPr>
          <w:color w:val="auto"/>
        </w:rPr>
        <w:t xml:space="preserve"> копе</w:t>
      </w:r>
      <w:r>
        <w:rPr>
          <w:color w:val="auto"/>
          <w:lang w:val="ru-RU"/>
        </w:rPr>
        <w:t>й</w:t>
      </w:r>
      <w:r>
        <w:rPr>
          <w:color w:val="auto"/>
        </w:rPr>
        <w:t>к</w:t>
      </w:r>
      <w:r>
        <w:rPr>
          <w:color w:val="auto"/>
          <w:lang w:val="ru-RU"/>
        </w:rPr>
        <w:t>и</w:t>
      </w:r>
      <w:r>
        <w:rPr>
          <w:color w:val="auto"/>
        </w:rPr>
        <w:t xml:space="preserve">. </w:t>
      </w:r>
    </w:p>
    <w:p>
      <w:pPr>
        <w:tabs>
          <w:tab w:val="left" w:pos="0"/>
        </w:tabs>
        <w:ind w:firstLine="709"/>
        <w:jc w:val="both"/>
        <w:rPr>
          <w:color w:val="auto"/>
          <w:highlight w:val="yellow"/>
        </w:rPr>
      </w:pPr>
      <w:r>
        <w:rPr>
          <w:color w:val="auto"/>
        </w:rPr>
        <w:t>Объем выявленных нарушений в суммовом выражении составил 0 рублей.</w:t>
      </w:r>
    </w:p>
    <w:p>
      <w:pPr>
        <w:ind w:left="0" w:leftChars="0" w:firstLine="720" w:firstLineChars="300"/>
        <w:rPr>
          <w:rFonts w:hint="default"/>
          <w:color w:val="auto"/>
          <w:lang w:val="ru-RU"/>
        </w:rPr>
      </w:pPr>
      <w:r>
        <w:rPr>
          <w:color w:val="auto"/>
        </w:rPr>
        <w:t xml:space="preserve">Количество выявленных нарушений – </w:t>
      </w:r>
      <w:r>
        <w:rPr>
          <w:rFonts w:hint="default"/>
          <w:color w:val="auto"/>
          <w:lang w:val="ru-RU"/>
        </w:rPr>
        <w:t>0.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72"/>
    <w:rsid w:val="001507B4"/>
    <w:rsid w:val="00235691"/>
    <w:rsid w:val="002D1DBF"/>
    <w:rsid w:val="00361FAE"/>
    <w:rsid w:val="004B2A72"/>
    <w:rsid w:val="00781B3F"/>
    <w:rsid w:val="007A196F"/>
    <w:rsid w:val="00FA524C"/>
    <w:rsid w:val="021D1E89"/>
    <w:rsid w:val="7645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201</Words>
  <Characters>1150</Characters>
  <Lines>9</Lines>
  <Paragraphs>2</Paragraphs>
  <TotalTime>5</TotalTime>
  <ScaleCrop>false</ScaleCrop>
  <LinksUpToDate>false</LinksUpToDate>
  <CharactersWithSpaces>1349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2022-02-15T06:47:00Z</dcterms:created>
  <dc:creator>Янюшкина Елена Ивановна</dc:creator>
  <cp:lastModifiedBy>user</cp:lastModifiedBy>
  <dcterms:modified xsi:type="dcterms:W3CDTF">2024-02-28T11:38:04Z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2697928976C546EE825D1476C506E8D0_12</vt:lpwstr>
  </property>
</Properties>
</file>