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9824E9" w:rsidRPr="00AF7EBB" w:rsidRDefault="009824E9" w:rsidP="009824E9">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192B5C">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A64E19">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80583">
        <w:rPr>
          <w:b/>
        </w:rPr>
        <w:t>30</w:t>
      </w:r>
      <w:r>
        <w:rPr>
          <w:b/>
        </w:rPr>
        <w:t xml:space="preserve"> </w:t>
      </w:r>
      <w:r w:rsidR="00A80583">
        <w:rPr>
          <w:b/>
        </w:rPr>
        <w:t>ноября</w:t>
      </w:r>
      <w:r>
        <w:rPr>
          <w:b/>
        </w:rPr>
        <w:t xml:space="preserve"> 201</w:t>
      </w:r>
      <w:r w:rsidR="00EF3276">
        <w:rPr>
          <w:b/>
        </w:rPr>
        <w:t>6</w:t>
      </w:r>
      <w:r>
        <w:rPr>
          <w:b/>
        </w:rPr>
        <w:t xml:space="preserve"> года № </w:t>
      </w:r>
      <w:r w:rsidR="00A80583">
        <w:rPr>
          <w:b/>
        </w:rPr>
        <w:t>120</w:t>
      </w:r>
      <w:r w:rsidR="007B1E97">
        <w:rPr>
          <w:b/>
        </w:rPr>
        <w:t>0</w:t>
      </w:r>
      <w:r>
        <w:t xml:space="preserve"> </w:t>
      </w:r>
    </w:p>
    <w:p w:rsidR="00062DF1" w:rsidRPr="00DC17C4" w:rsidRDefault="00062DF1" w:rsidP="00062DF1"/>
    <w:p w:rsidR="009824E9" w:rsidRDefault="009824E9" w:rsidP="00A80583">
      <w:pPr>
        <w:autoSpaceDE w:val="0"/>
        <w:autoSpaceDN w:val="0"/>
        <w:adjustRightInd w:val="0"/>
        <w:ind w:firstLine="708"/>
        <w:jc w:val="both"/>
      </w:pPr>
    </w:p>
    <w:p w:rsidR="00062DF1" w:rsidRPr="00DC17C4" w:rsidRDefault="007C593F" w:rsidP="007C593F">
      <w:pPr>
        <w:autoSpaceDE w:val="0"/>
        <w:autoSpaceDN w:val="0"/>
        <w:adjustRightInd w:val="0"/>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7C593F" w:rsidRDefault="00062DF1" w:rsidP="007C593F">
      <w:pPr>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7B1E97" w:rsidRPr="00CF0044">
        <w:rPr>
          <w:bCs/>
        </w:rPr>
        <w:t>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r>
        <w:t>»</w:t>
      </w:r>
      <w:r w:rsidR="00F722A9">
        <w:t xml:space="preserve"> </w:t>
      </w:r>
      <w:r w:rsidR="009D5856">
        <w:t>к</w:t>
      </w:r>
      <w:r>
        <w:t xml:space="preserve"> постановлени</w:t>
      </w:r>
      <w:r w:rsidR="009D5856">
        <w:t>ю</w:t>
      </w:r>
      <w:r>
        <w:t xml:space="preserve"> администрации Белоярского района от </w:t>
      </w:r>
      <w:r w:rsidR="000B62C0">
        <w:t>30</w:t>
      </w:r>
      <w:r>
        <w:t xml:space="preserve"> </w:t>
      </w:r>
      <w:r w:rsidR="000B62C0">
        <w:t>ноября</w:t>
      </w:r>
      <w:r>
        <w:t xml:space="preserve"> 201</w:t>
      </w:r>
      <w:r w:rsidR="008D7EC1">
        <w:t>6</w:t>
      </w:r>
      <w:r>
        <w:t xml:space="preserve"> года</w:t>
      </w:r>
      <w:r w:rsidR="002F32E7">
        <w:t xml:space="preserve"> </w:t>
      </w:r>
      <w:r>
        <w:t xml:space="preserve">№ </w:t>
      </w:r>
      <w:r w:rsidR="000B62C0">
        <w:t>120</w:t>
      </w:r>
      <w:r w:rsidR="007B1E97">
        <w:t>0</w:t>
      </w:r>
      <w:r w:rsidR="00E243E3">
        <w:t xml:space="preserve"> </w:t>
      </w:r>
      <w:r>
        <w:t>«Об утверждении административного регламента предоставления муниципальной услуги «</w:t>
      </w:r>
      <w:r w:rsidR="007B1E97" w:rsidRPr="00CF0044">
        <w:rPr>
          <w:bCs/>
        </w:rPr>
        <w:t>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r>
        <w:t>»</w:t>
      </w:r>
      <w:r w:rsidR="007C593F">
        <w:t xml:space="preserve"> следующие</w:t>
      </w:r>
      <w:r>
        <w:t xml:space="preserve"> </w:t>
      </w:r>
      <w:r w:rsidR="00185979">
        <w:t>изменени</w:t>
      </w:r>
      <w:r w:rsidR="007C593F">
        <w:t>я:</w:t>
      </w:r>
    </w:p>
    <w:p w:rsidR="007C593F" w:rsidRDefault="007C593F" w:rsidP="007C593F">
      <w:pPr>
        <w:autoSpaceDE w:val="0"/>
        <w:autoSpaceDN w:val="0"/>
        <w:adjustRightInd w:val="0"/>
        <w:ind w:firstLine="567"/>
        <w:jc w:val="both"/>
      </w:pPr>
      <w:r>
        <w:t>1)</w:t>
      </w:r>
      <w:r w:rsidR="002F32E7">
        <w:t xml:space="preserve"> </w:t>
      </w:r>
      <w:r w:rsidR="000D47FF">
        <w:t>под</w:t>
      </w:r>
      <w:r>
        <w:rPr>
          <w:rFonts w:eastAsia="Calibri"/>
        </w:rPr>
        <w:t>пункт 2.6.5</w:t>
      </w:r>
      <w:r w:rsidR="000D47FF">
        <w:rPr>
          <w:rFonts w:eastAsia="Calibri"/>
        </w:rPr>
        <w:t xml:space="preserve"> пункта 2.6</w:t>
      </w:r>
      <w:r>
        <w:rPr>
          <w:rFonts w:eastAsia="Calibri"/>
        </w:rPr>
        <w:t xml:space="preserve"> </w:t>
      </w:r>
      <w:r>
        <w:t xml:space="preserve">раздела </w:t>
      </w:r>
      <w:r>
        <w:rPr>
          <w:lang w:val="en-US"/>
        </w:rPr>
        <w:t>II</w:t>
      </w:r>
      <w:r>
        <w:t xml:space="preserve"> изложить в следующей редакции:</w:t>
      </w:r>
    </w:p>
    <w:p w:rsidR="007C593F" w:rsidRPr="00210474" w:rsidRDefault="007C593F" w:rsidP="007C593F">
      <w:pPr>
        <w:autoSpaceDE w:val="0"/>
        <w:autoSpaceDN w:val="0"/>
        <w:adjustRightInd w:val="0"/>
        <w:ind w:firstLine="539"/>
        <w:jc w:val="both"/>
        <w:rPr>
          <w:rFonts w:eastAsia="Calibri"/>
        </w:rPr>
      </w:pPr>
      <w:r>
        <w:t>«</w:t>
      </w:r>
      <w:r w:rsidRPr="00210474">
        <w:t xml:space="preserve">2.6.5.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sidR="00A64E19">
        <w:rPr>
          <w:rFonts w:eastAsia="Calibri"/>
        </w:rPr>
        <w:t xml:space="preserve">от 27 июля 2010 года </w:t>
      </w:r>
      <w:r w:rsidRPr="00210474">
        <w:rPr>
          <w:rFonts w:eastAsia="Calibri"/>
        </w:rPr>
        <w:t>№ 210-ФЗ запрещается требовать от заявителей:</w:t>
      </w:r>
    </w:p>
    <w:p w:rsidR="007C593F" w:rsidRDefault="007C593F" w:rsidP="007C593F">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593F" w:rsidRDefault="007C593F" w:rsidP="007C593F">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от 27 июля 2010 года № 210-ФЗ перечень документов. Заявитель вправе </w:t>
      </w:r>
      <w:r>
        <w:rPr>
          <w:rFonts w:eastAsia="Calibri"/>
        </w:rPr>
        <w:lastRenderedPageBreak/>
        <w:t>представить указанные документы и информацию в орган, предоставляющий муниципальную услугу, по собственной инициативе;</w:t>
      </w:r>
    </w:p>
    <w:p w:rsidR="007C593F" w:rsidRDefault="007C593F" w:rsidP="007C593F">
      <w:pPr>
        <w:autoSpaceDE w:val="0"/>
        <w:autoSpaceDN w:val="0"/>
        <w:adjustRightInd w:val="0"/>
        <w:ind w:firstLine="567"/>
        <w:jc w:val="both"/>
        <w:rPr>
          <w:rFonts w:eastAsia="Calibri"/>
        </w:rPr>
      </w:pPr>
      <w:r>
        <w:rPr>
          <w:rFonts w:eastAsia="Calibri"/>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593F" w:rsidRDefault="007C593F" w:rsidP="007C593F">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593F" w:rsidRDefault="007C593F" w:rsidP="007C593F">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593F" w:rsidRDefault="007C593F" w:rsidP="007C593F">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593F" w:rsidRDefault="007C593F" w:rsidP="007C593F">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7C593F" w:rsidRDefault="007C593F" w:rsidP="007C593F">
      <w:pPr>
        <w:ind w:firstLine="567"/>
        <w:jc w:val="both"/>
      </w:pPr>
      <w:r>
        <w:t xml:space="preserve">2) </w:t>
      </w:r>
      <w:r w:rsidRPr="00A01CEE">
        <w:t xml:space="preserve">раздел </w:t>
      </w:r>
      <w:r>
        <w:rPr>
          <w:lang w:val="en-US"/>
        </w:rPr>
        <w:t>V</w:t>
      </w:r>
      <w:r w:rsidRPr="00A01CEE">
        <w:t xml:space="preserve"> изложить в следующей редакции:</w:t>
      </w:r>
    </w:p>
    <w:p w:rsidR="00E760B6" w:rsidRDefault="00E760B6" w:rsidP="00E760B6">
      <w:pPr>
        <w:autoSpaceDE w:val="0"/>
        <w:autoSpaceDN w:val="0"/>
        <w:adjustRightInd w:val="0"/>
        <w:ind w:firstLine="708"/>
        <w:jc w:val="center"/>
        <w:outlineLvl w:val="0"/>
        <w:rPr>
          <w:bCs/>
        </w:rPr>
      </w:pPr>
      <w:r w:rsidRPr="0029363A">
        <w:t>«</w:t>
      </w:r>
      <w:r w:rsidRPr="0029363A">
        <w:rPr>
          <w:lang w:val="en-US"/>
        </w:rPr>
        <w:t>V</w:t>
      </w:r>
      <w:r w:rsidRPr="0029363A">
        <w:t xml:space="preserve">. Досудебный (внесудебный) порядок обжалования </w:t>
      </w:r>
      <w:r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E760B6" w:rsidRPr="0029363A" w:rsidRDefault="00E760B6" w:rsidP="00E760B6">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E760B6" w:rsidRPr="0029363A" w:rsidRDefault="00E760B6" w:rsidP="00E760B6">
      <w:pPr>
        <w:autoSpaceDE w:val="0"/>
        <w:autoSpaceDN w:val="0"/>
        <w:adjustRightInd w:val="0"/>
        <w:ind w:firstLine="708"/>
        <w:jc w:val="center"/>
        <w:rPr>
          <w:b/>
        </w:rPr>
      </w:pPr>
    </w:p>
    <w:p w:rsidR="00E760B6" w:rsidRPr="00E179CC" w:rsidRDefault="00E760B6" w:rsidP="00E760B6">
      <w:pPr>
        <w:autoSpaceDE w:val="0"/>
        <w:autoSpaceDN w:val="0"/>
        <w:adjustRightInd w:val="0"/>
        <w:jc w:val="center"/>
        <w:outlineLvl w:val="0"/>
      </w:pPr>
      <w:r w:rsidRPr="0029363A">
        <w:tab/>
      </w:r>
      <w:r w:rsidRPr="00E179CC">
        <w:t>5.1. Информация для заявителя о его праве подать жалобу</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E760B6" w:rsidRPr="00E179CC" w:rsidRDefault="00E760B6" w:rsidP="00E760B6">
      <w:pPr>
        <w:autoSpaceDE w:val="0"/>
        <w:autoSpaceDN w:val="0"/>
        <w:adjustRightInd w:val="0"/>
        <w:ind w:firstLine="708"/>
        <w:jc w:val="both"/>
        <w:outlineLvl w:val="0"/>
        <w:rPr>
          <w:bCs/>
        </w:rPr>
      </w:pPr>
    </w:p>
    <w:p w:rsidR="00E760B6" w:rsidRPr="00E179CC" w:rsidRDefault="00E760B6" w:rsidP="00E760B6">
      <w:pPr>
        <w:autoSpaceDE w:val="0"/>
        <w:autoSpaceDN w:val="0"/>
        <w:adjustRightInd w:val="0"/>
        <w:jc w:val="center"/>
        <w:outlineLvl w:val="0"/>
      </w:pPr>
      <w:r w:rsidRPr="00E179CC">
        <w:t>5.2. Предмет жалобы</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Заявитель может обратиться с жалобой в том числе в следующих случаях:</w:t>
      </w:r>
    </w:p>
    <w:p w:rsidR="00E760B6" w:rsidRPr="00E179CC" w:rsidRDefault="00E760B6" w:rsidP="00E760B6">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14"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E760B6" w:rsidRPr="00E179CC" w:rsidRDefault="00E760B6" w:rsidP="00E760B6">
      <w:pPr>
        <w:autoSpaceDE w:val="0"/>
        <w:autoSpaceDN w:val="0"/>
        <w:adjustRightInd w:val="0"/>
        <w:ind w:firstLine="567"/>
        <w:jc w:val="both"/>
      </w:pPr>
      <w:r w:rsidRPr="00E179CC">
        <w:t xml:space="preserve">2) нарушение срока предоставления муниципальной услуги; </w:t>
      </w:r>
    </w:p>
    <w:p w:rsidR="00E760B6" w:rsidRPr="00CC24FA" w:rsidRDefault="00E760B6" w:rsidP="00E760B6">
      <w:pPr>
        <w:autoSpaceDE w:val="0"/>
        <w:autoSpaceDN w:val="0"/>
        <w:adjustRightInd w:val="0"/>
        <w:ind w:firstLine="567"/>
        <w:jc w:val="both"/>
        <w:rPr>
          <w:rFonts w:eastAsia="Calibri"/>
        </w:rPr>
      </w:pPr>
      <w:r w:rsidRPr="00E179CC">
        <w:lastRenderedPageBreak/>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E760B6" w:rsidRPr="00E179CC" w:rsidRDefault="00E760B6" w:rsidP="00E760B6">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E760B6" w:rsidRPr="00E179CC" w:rsidRDefault="00E760B6" w:rsidP="00E760B6">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E760B6" w:rsidRPr="00E179CC" w:rsidRDefault="00E760B6" w:rsidP="00E760B6">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E760B6" w:rsidRPr="00E179CC" w:rsidRDefault="00E760B6" w:rsidP="00E760B6">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60B6" w:rsidRPr="00E179CC" w:rsidRDefault="00E760B6" w:rsidP="00E760B6">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E760B6" w:rsidRDefault="00E760B6" w:rsidP="00E760B6">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E760B6" w:rsidRDefault="00E760B6" w:rsidP="00E760B6">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15"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E760B6" w:rsidRDefault="00E760B6" w:rsidP="00E760B6">
      <w:pPr>
        <w:autoSpaceDE w:val="0"/>
        <w:autoSpaceDN w:val="0"/>
        <w:adjustRightInd w:val="0"/>
        <w:ind w:firstLine="539"/>
        <w:jc w:val="both"/>
        <w:rPr>
          <w:rFonts w:eastAsia="Calibri"/>
        </w:rPr>
      </w:pPr>
    </w:p>
    <w:p w:rsidR="00E760B6" w:rsidRPr="00E179CC" w:rsidRDefault="00E760B6" w:rsidP="00E760B6">
      <w:pPr>
        <w:autoSpaceDE w:val="0"/>
        <w:autoSpaceDN w:val="0"/>
        <w:adjustRightInd w:val="0"/>
        <w:jc w:val="center"/>
        <w:outlineLvl w:val="0"/>
      </w:pPr>
      <w:r w:rsidRPr="00E179CC">
        <w:t>5.3. Органы местного самоуправления Белоярского района,</w:t>
      </w:r>
    </w:p>
    <w:p w:rsidR="00E760B6" w:rsidRPr="00E179CC" w:rsidRDefault="00E760B6" w:rsidP="00E760B6">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E760B6" w:rsidRPr="00E179CC" w:rsidRDefault="00E760B6" w:rsidP="00E760B6">
      <w:pPr>
        <w:autoSpaceDE w:val="0"/>
        <w:autoSpaceDN w:val="0"/>
        <w:adjustRightInd w:val="0"/>
        <w:jc w:val="center"/>
      </w:pPr>
    </w:p>
    <w:p w:rsidR="00E760B6" w:rsidRPr="00E179CC" w:rsidRDefault="00E760B6" w:rsidP="00E760B6">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E760B6" w:rsidRPr="00E179CC" w:rsidRDefault="00E760B6" w:rsidP="00E760B6">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E760B6" w:rsidRDefault="00E760B6" w:rsidP="00E760B6">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E760B6" w:rsidRPr="00E179CC" w:rsidRDefault="00E760B6" w:rsidP="00E760B6">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E760B6" w:rsidRPr="00E179CC" w:rsidRDefault="00E760B6" w:rsidP="00E760B6">
      <w:pPr>
        <w:autoSpaceDE w:val="0"/>
        <w:autoSpaceDN w:val="0"/>
        <w:adjustRightInd w:val="0"/>
        <w:ind w:firstLine="567"/>
        <w:jc w:val="both"/>
      </w:pPr>
      <w:r w:rsidRPr="00E179CC">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E760B6" w:rsidRPr="00E179CC" w:rsidRDefault="00E760B6" w:rsidP="00E760B6">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E760B6" w:rsidRPr="00E179CC" w:rsidRDefault="00E760B6" w:rsidP="00E760B6">
      <w:pPr>
        <w:autoSpaceDE w:val="0"/>
        <w:autoSpaceDN w:val="0"/>
        <w:adjustRightInd w:val="0"/>
        <w:ind w:firstLine="539"/>
        <w:jc w:val="both"/>
      </w:pPr>
    </w:p>
    <w:p w:rsidR="00E760B6" w:rsidRPr="00E179CC" w:rsidRDefault="00E760B6" w:rsidP="00E760B6">
      <w:pPr>
        <w:autoSpaceDE w:val="0"/>
        <w:autoSpaceDN w:val="0"/>
        <w:adjustRightInd w:val="0"/>
        <w:jc w:val="center"/>
        <w:outlineLvl w:val="0"/>
      </w:pPr>
      <w:r w:rsidRPr="00E179CC">
        <w:t>5.4. Порядок подачи и рассмотрения жалобы</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5.4.1. Жалоба должна содержать:</w:t>
      </w:r>
    </w:p>
    <w:p w:rsidR="00E760B6" w:rsidRPr="00E179CC" w:rsidRDefault="00E760B6" w:rsidP="00E760B6">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E760B6" w:rsidRPr="00E179CC" w:rsidRDefault="00E760B6" w:rsidP="00E760B6">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60B6" w:rsidRPr="00E179CC" w:rsidRDefault="00E760B6" w:rsidP="00E760B6">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E760B6" w:rsidRPr="00E179CC" w:rsidRDefault="00E760B6" w:rsidP="00E760B6">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E760B6" w:rsidRPr="00E179CC" w:rsidRDefault="00E760B6" w:rsidP="00E760B6">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760B6" w:rsidRPr="00E179CC" w:rsidRDefault="00E760B6" w:rsidP="00E760B6">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760B6" w:rsidRPr="00E179CC" w:rsidRDefault="00E760B6" w:rsidP="00E760B6">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760B6" w:rsidRPr="00E179CC" w:rsidRDefault="00E760B6" w:rsidP="00E760B6">
      <w:pPr>
        <w:autoSpaceDE w:val="0"/>
        <w:autoSpaceDN w:val="0"/>
        <w:adjustRightInd w:val="0"/>
        <w:ind w:firstLine="540"/>
        <w:jc w:val="both"/>
      </w:pPr>
      <w:r w:rsidRPr="00E179CC">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w:t>
      </w:r>
      <w:r w:rsidRPr="00E179CC">
        <w:lastRenderedPageBreak/>
        <w:t>имени заявителя. В качестве документа, подтверждающего полномочия на осуществление действий от имени заявителя, может быть представлена:</w:t>
      </w:r>
    </w:p>
    <w:p w:rsidR="00E760B6" w:rsidRPr="00E179CC" w:rsidRDefault="00E760B6" w:rsidP="00E760B6">
      <w:pPr>
        <w:autoSpaceDE w:val="0"/>
        <w:autoSpaceDN w:val="0"/>
        <w:adjustRightInd w:val="0"/>
        <w:ind w:firstLine="540"/>
        <w:jc w:val="both"/>
      </w:pPr>
      <w:r w:rsidRPr="00E179CC">
        <w:t xml:space="preserve">а) оформленная в соответствии с </w:t>
      </w:r>
      <w:hyperlink r:id="rId16" w:history="1">
        <w:r w:rsidRPr="00E179CC">
          <w:t>законодательством</w:t>
        </w:r>
      </w:hyperlink>
      <w:r w:rsidRPr="00E179CC">
        <w:t xml:space="preserve"> Российской Федерации доверенность (для физических лиц);</w:t>
      </w:r>
    </w:p>
    <w:p w:rsidR="00E760B6" w:rsidRPr="00E179CC" w:rsidRDefault="00E760B6" w:rsidP="00E760B6">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760B6" w:rsidRPr="00E179CC" w:rsidRDefault="00E760B6" w:rsidP="00E760B6">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760B6" w:rsidRPr="00E179CC" w:rsidRDefault="00E760B6" w:rsidP="00E760B6">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760B6" w:rsidRPr="00E179CC" w:rsidRDefault="00E760B6" w:rsidP="00E760B6">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E760B6" w:rsidRPr="00E179CC" w:rsidRDefault="00E760B6" w:rsidP="00E760B6">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7" w:history="1">
        <w:r w:rsidRPr="00E179CC">
          <w:t>законодательством</w:t>
        </w:r>
      </w:hyperlink>
      <w:r w:rsidRPr="00E179CC">
        <w:t xml:space="preserve"> Российской Федерации.</w:t>
      </w:r>
    </w:p>
    <w:p w:rsidR="00E760B6" w:rsidRPr="00E179CC" w:rsidRDefault="00E760B6" w:rsidP="00E760B6">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E760B6" w:rsidRPr="00E179CC" w:rsidRDefault="00E760B6" w:rsidP="00E760B6">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E760B6" w:rsidRPr="00E179CC" w:rsidRDefault="00E760B6" w:rsidP="00E760B6">
      <w:pPr>
        <w:autoSpaceDE w:val="0"/>
        <w:autoSpaceDN w:val="0"/>
        <w:adjustRightInd w:val="0"/>
        <w:ind w:firstLine="567"/>
        <w:jc w:val="both"/>
      </w:pPr>
      <w:r w:rsidRPr="00E179CC">
        <w:t>Жалоба в письменной форме может быть также направлена по почте.</w:t>
      </w:r>
    </w:p>
    <w:p w:rsidR="00E760B6" w:rsidRPr="00E179CC" w:rsidRDefault="00E760B6" w:rsidP="00E760B6">
      <w:pPr>
        <w:autoSpaceDE w:val="0"/>
        <w:autoSpaceDN w:val="0"/>
        <w:adjustRightInd w:val="0"/>
        <w:ind w:firstLine="567"/>
        <w:jc w:val="both"/>
      </w:pPr>
      <w:r w:rsidRPr="00E179CC">
        <w:t>При подаче жалобы в электронном виде документы, указанные в под</w:t>
      </w:r>
      <w:hyperlink r:id="rId18" w:history="1">
        <w:r w:rsidRPr="00E179CC">
          <w:t>пункте 5.4</w:t>
        </w:r>
      </w:hyperlink>
      <w:r w:rsidRPr="00E179CC">
        <w:t>.3</w:t>
      </w:r>
      <w:r>
        <w:t>,</w:t>
      </w:r>
      <w:r w:rsidRPr="00E179CC">
        <w:t xml:space="preserve"> могут быть представлены в форме электронных документов, подписанных электронной подписью, вид которой предусмотрен </w:t>
      </w:r>
      <w:hyperlink r:id="rId19"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E760B6" w:rsidRPr="00E179CC" w:rsidRDefault="00E760B6" w:rsidP="00E760B6">
      <w:pPr>
        <w:autoSpaceDE w:val="0"/>
        <w:autoSpaceDN w:val="0"/>
        <w:adjustRightInd w:val="0"/>
        <w:ind w:firstLine="540"/>
        <w:jc w:val="both"/>
      </w:pPr>
    </w:p>
    <w:p w:rsidR="00E760B6" w:rsidRPr="00E179CC" w:rsidRDefault="00E760B6" w:rsidP="00E760B6">
      <w:pPr>
        <w:autoSpaceDE w:val="0"/>
        <w:autoSpaceDN w:val="0"/>
        <w:adjustRightInd w:val="0"/>
        <w:jc w:val="center"/>
        <w:outlineLvl w:val="0"/>
      </w:pPr>
      <w:r w:rsidRPr="00E179CC">
        <w:t>5.5. Сроки рассмотрения жалобы</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E760B6" w:rsidRPr="00E179CC" w:rsidRDefault="00E760B6" w:rsidP="00E760B6">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760B6" w:rsidRPr="00E179CC" w:rsidRDefault="00E760B6" w:rsidP="00E760B6">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E760B6" w:rsidRPr="00E179CC" w:rsidRDefault="00E760B6" w:rsidP="00E760B6">
      <w:pPr>
        <w:autoSpaceDE w:val="0"/>
        <w:autoSpaceDN w:val="0"/>
        <w:adjustRightInd w:val="0"/>
        <w:ind w:firstLine="567"/>
        <w:jc w:val="both"/>
      </w:pPr>
      <w:r w:rsidRPr="00E179CC">
        <w:lastRenderedPageBreak/>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60B6" w:rsidRPr="00E179CC" w:rsidRDefault="00E760B6" w:rsidP="00E760B6">
      <w:pPr>
        <w:autoSpaceDE w:val="0"/>
        <w:autoSpaceDN w:val="0"/>
        <w:adjustRightInd w:val="0"/>
        <w:ind w:firstLine="539"/>
        <w:jc w:val="both"/>
      </w:pPr>
    </w:p>
    <w:p w:rsidR="00E760B6" w:rsidRPr="00E179CC" w:rsidRDefault="00E760B6" w:rsidP="00E760B6">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E760B6" w:rsidRPr="00E179CC" w:rsidRDefault="00E760B6" w:rsidP="00E760B6">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E760B6" w:rsidRPr="00E179CC" w:rsidRDefault="00E760B6" w:rsidP="00E760B6">
      <w:pPr>
        <w:autoSpaceDE w:val="0"/>
        <w:autoSpaceDN w:val="0"/>
        <w:adjustRightInd w:val="0"/>
        <w:ind w:firstLine="567"/>
        <w:jc w:val="both"/>
      </w:pPr>
      <w:r w:rsidRPr="00E179CC">
        <w:t>2) в удовлетворении жалобы отказывается.</w:t>
      </w:r>
    </w:p>
    <w:p w:rsidR="00E760B6" w:rsidRPr="00E179CC" w:rsidRDefault="00E760B6" w:rsidP="00E760B6">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E760B6" w:rsidRPr="00E179CC" w:rsidRDefault="00E760B6" w:rsidP="00E760B6">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E760B6" w:rsidRPr="00E179CC" w:rsidRDefault="00E760B6" w:rsidP="00E760B6">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E760B6" w:rsidRPr="00E179CC" w:rsidRDefault="00E760B6" w:rsidP="00E760B6">
      <w:pPr>
        <w:autoSpaceDE w:val="0"/>
        <w:autoSpaceDN w:val="0"/>
        <w:adjustRightInd w:val="0"/>
        <w:ind w:firstLine="567"/>
        <w:jc w:val="both"/>
      </w:pPr>
      <w:r w:rsidRPr="00E179CC">
        <w:t>в) фамилия, имя, отчество (последнее – при наличии) или наименование заявителя;</w:t>
      </w:r>
    </w:p>
    <w:p w:rsidR="00E760B6" w:rsidRPr="00E179CC" w:rsidRDefault="00E760B6" w:rsidP="00E760B6">
      <w:pPr>
        <w:autoSpaceDE w:val="0"/>
        <w:autoSpaceDN w:val="0"/>
        <w:adjustRightInd w:val="0"/>
        <w:ind w:firstLine="567"/>
        <w:jc w:val="both"/>
      </w:pPr>
      <w:r w:rsidRPr="00E179CC">
        <w:t>г) основания для принятия решения по жалобе;</w:t>
      </w:r>
    </w:p>
    <w:p w:rsidR="00E760B6" w:rsidRPr="00E179CC" w:rsidRDefault="00E760B6" w:rsidP="00E760B6">
      <w:pPr>
        <w:autoSpaceDE w:val="0"/>
        <w:autoSpaceDN w:val="0"/>
        <w:adjustRightInd w:val="0"/>
        <w:ind w:firstLine="567"/>
        <w:jc w:val="both"/>
      </w:pPr>
      <w:r w:rsidRPr="00E179CC">
        <w:t>д) принятое по жалобе решение;</w:t>
      </w:r>
    </w:p>
    <w:p w:rsidR="00E760B6" w:rsidRPr="00E179CC" w:rsidRDefault="00E760B6" w:rsidP="00E760B6">
      <w:pPr>
        <w:autoSpaceDE w:val="0"/>
        <w:autoSpaceDN w:val="0"/>
        <w:adjustRightInd w:val="0"/>
        <w:ind w:firstLine="567"/>
        <w:jc w:val="both"/>
      </w:pPr>
      <w:r>
        <w:t>е</w:t>
      </w:r>
      <w:r w:rsidRPr="00E179CC">
        <w:t>) сведения о порядке обжалования принятого по жалобе решения.</w:t>
      </w:r>
    </w:p>
    <w:p w:rsidR="00E760B6" w:rsidRPr="00E179CC" w:rsidRDefault="00E760B6" w:rsidP="00E760B6">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E760B6" w:rsidRDefault="00E760B6" w:rsidP="00E760B6">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760B6" w:rsidRDefault="00E760B6" w:rsidP="00E760B6">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760B6" w:rsidRPr="00E179CC" w:rsidRDefault="00E760B6" w:rsidP="00E760B6">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60B6" w:rsidRPr="00E179CC" w:rsidRDefault="00E760B6" w:rsidP="00E760B6">
      <w:pPr>
        <w:autoSpaceDE w:val="0"/>
        <w:autoSpaceDN w:val="0"/>
        <w:adjustRightInd w:val="0"/>
        <w:ind w:firstLine="539"/>
        <w:jc w:val="both"/>
      </w:pPr>
    </w:p>
    <w:p w:rsidR="00E760B6" w:rsidRPr="00E179CC" w:rsidRDefault="00E760B6" w:rsidP="00E760B6">
      <w:pPr>
        <w:autoSpaceDE w:val="0"/>
        <w:autoSpaceDN w:val="0"/>
        <w:adjustRightInd w:val="0"/>
        <w:jc w:val="center"/>
        <w:outlineLvl w:val="0"/>
      </w:pPr>
      <w:r w:rsidRPr="00E179CC">
        <w:t>5.7. Порядок информирования заявителя о результатах</w:t>
      </w:r>
    </w:p>
    <w:p w:rsidR="00E760B6" w:rsidRPr="00E179CC" w:rsidRDefault="00E760B6" w:rsidP="00E760B6">
      <w:pPr>
        <w:autoSpaceDE w:val="0"/>
        <w:autoSpaceDN w:val="0"/>
        <w:adjustRightInd w:val="0"/>
        <w:jc w:val="center"/>
      </w:pPr>
      <w:r w:rsidRPr="00E179CC">
        <w:t>рассмотрения жалобы</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E760B6" w:rsidRPr="00E179CC" w:rsidRDefault="00E760B6" w:rsidP="00E760B6">
      <w:pPr>
        <w:autoSpaceDE w:val="0"/>
        <w:autoSpaceDN w:val="0"/>
        <w:adjustRightInd w:val="0"/>
        <w:ind w:firstLine="567"/>
        <w:jc w:val="both"/>
      </w:pPr>
      <w:r w:rsidRPr="00E179CC">
        <w:lastRenderedPageBreak/>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E760B6" w:rsidRPr="00E179CC" w:rsidRDefault="00E760B6" w:rsidP="00E760B6">
      <w:pPr>
        <w:autoSpaceDE w:val="0"/>
        <w:autoSpaceDN w:val="0"/>
        <w:adjustRightInd w:val="0"/>
        <w:ind w:firstLine="539"/>
        <w:jc w:val="both"/>
      </w:pPr>
    </w:p>
    <w:p w:rsidR="00E760B6" w:rsidRPr="00E179CC" w:rsidRDefault="00E760B6" w:rsidP="00E760B6">
      <w:pPr>
        <w:autoSpaceDE w:val="0"/>
        <w:autoSpaceDN w:val="0"/>
        <w:adjustRightInd w:val="0"/>
        <w:jc w:val="center"/>
        <w:outlineLvl w:val="0"/>
      </w:pPr>
      <w:r w:rsidRPr="00E179CC">
        <w:t>5.8. Порядок обжалования решения по жалобе</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jc w:val="center"/>
        <w:outlineLvl w:val="0"/>
      </w:pPr>
      <w:r w:rsidRPr="00E179CC">
        <w:t>5.9. Право заявителя на получение информации и документов,</w:t>
      </w:r>
    </w:p>
    <w:p w:rsidR="00E760B6" w:rsidRPr="00E179CC" w:rsidRDefault="00E760B6" w:rsidP="00E760B6">
      <w:pPr>
        <w:autoSpaceDE w:val="0"/>
        <w:autoSpaceDN w:val="0"/>
        <w:adjustRightInd w:val="0"/>
        <w:jc w:val="center"/>
      </w:pPr>
      <w:r w:rsidRPr="00E179CC">
        <w:t>необходимых для обоснования и рассмотрения жалобы</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5.9.1. Заявитель имеет право на:</w:t>
      </w:r>
    </w:p>
    <w:p w:rsidR="00E760B6" w:rsidRPr="00E179CC" w:rsidRDefault="00E760B6" w:rsidP="00E760B6">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E760B6" w:rsidRPr="00E179CC" w:rsidRDefault="00E760B6" w:rsidP="00E760B6">
      <w:pPr>
        <w:autoSpaceDE w:val="0"/>
        <w:autoSpaceDN w:val="0"/>
        <w:adjustRightInd w:val="0"/>
        <w:ind w:firstLine="567"/>
        <w:jc w:val="both"/>
      </w:pPr>
      <w:r w:rsidRPr="00E179CC">
        <w:t>- представление дополнительных документов и материалов.</w:t>
      </w:r>
    </w:p>
    <w:p w:rsidR="00E760B6" w:rsidRPr="00E179CC" w:rsidRDefault="00E760B6" w:rsidP="00E760B6">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E760B6" w:rsidRPr="00E179CC" w:rsidRDefault="00E760B6" w:rsidP="00E760B6">
      <w:pPr>
        <w:autoSpaceDE w:val="0"/>
        <w:autoSpaceDN w:val="0"/>
        <w:adjustRightInd w:val="0"/>
        <w:ind w:firstLine="539"/>
        <w:jc w:val="both"/>
      </w:pPr>
    </w:p>
    <w:p w:rsidR="00E760B6" w:rsidRPr="00E179CC" w:rsidRDefault="00E760B6" w:rsidP="00E760B6">
      <w:pPr>
        <w:autoSpaceDE w:val="0"/>
        <w:autoSpaceDN w:val="0"/>
        <w:adjustRightInd w:val="0"/>
        <w:jc w:val="center"/>
        <w:outlineLvl w:val="0"/>
      </w:pPr>
      <w:r w:rsidRPr="00E179CC">
        <w:t>5.10. Способы информирования заявителей о порядке подачи</w:t>
      </w:r>
    </w:p>
    <w:p w:rsidR="00E760B6" w:rsidRPr="00E179CC" w:rsidRDefault="00E760B6" w:rsidP="00E760B6">
      <w:pPr>
        <w:autoSpaceDE w:val="0"/>
        <w:autoSpaceDN w:val="0"/>
        <w:adjustRightInd w:val="0"/>
        <w:jc w:val="center"/>
      </w:pPr>
      <w:r w:rsidRPr="00E179CC">
        <w:t>и рассмотрения жалобы</w:t>
      </w:r>
    </w:p>
    <w:p w:rsidR="00E760B6" w:rsidRPr="00E179CC" w:rsidRDefault="00E760B6" w:rsidP="00E760B6">
      <w:pPr>
        <w:autoSpaceDE w:val="0"/>
        <w:autoSpaceDN w:val="0"/>
        <w:adjustRightInd w:val="0"/>
        <w:jc w:val="both"/>
      </w:pPr>
    </w:p>
    <w:p w:rsidR="00E760B6" w:rsidRPr="00E179CC" w:rsidRDefault="00E760B6" w:rsidP="00E760B6">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192B5C" w:rsidRPr="0029363A" w:rsidRDefault="00E760B6" w:rsidP="00E760B6">
      <w:pPr>
        <w:autoSpaceDE w:val="0"/>
        <w:autoSpaceDN w:val="0"/>
        <w:adjustRightInd w:val="0"/>
        <w:ind w:firstLine="567"/>
        <w:jc w:val="both"/>
        <w:outlineLvl w:val="0"/>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192B5C">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192B5C">
      <w:pPr>
        <w:ind w:firstLine="567"/>
        <w:jc w:val="both"/>
      </w:pPr>
      <w:r>
        <w:t>3</w:t>
      </w:r>
      <w:r w:rsidRPr="00DC17C4">
        <w:t>. Нас</w:t>
      </w:r>
      <w:bookmarkStart w:id="0" w:name="_GoBack"/>
      <w:bookmarkEnd w:id="0"/>
      <w:r w:rsidRPr="00DC17C4">
        <w:t>тоящее постановление вступает в силу после его официального опубликования.</w:t>
      </w:r>
    </w:p>
    <w:p w:rsidR="00062DF1" w:rsidRPr="00DC17C4" w:rsidRDefault="00062DF1" w:rsidP="00192B5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192B5C" w:rsidP="00062DF1">
      <w:r>
        <w:t xml:space="preserve"> </w:t>
      </w:r>
    </w:p>
    <w:p w:rsidR="00192B5C" w:rsidRPr="00DC17C4" w:rsidRDefault="00192B5C" w:rsidP="00062DF1"/>
    <w:p w:rsidR="00C06DA2" w:rsidRDefault="00062DF1" w:rsidP="004F256D">
      <w:r>
        <w:t xml:space="preserve">Глава Белоярского района                                                 </w:t>
      </w:r>
      <w:r w:rsidR="004166BB">
        <w:t xml:space="preserve">     </w:t>
      </w:r>
      <w:r>
        <w:t xml:space="preserve">                                  </w:t>
      </w:r>
      <w:proofErr w:type="spellStart"/>
      <w:r>
        <w:t>С.П.Маненков</w:t>
      </w:r>
      <w:proofErr w:type="spellEnd"/>
    </w:p>
    <w:sectPr w:rsidR="00C06DA2" w:rsidSect="00E760B6">
      <w:headerReference w:type="default" r:id="rId20"/>
      <w:pgSz w:w="11906" w:h="16838" w:code="9"/>
      <w:pgMar w:top="1418"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439" w:rsidRDefault="005E7439" w:rsidP="004F0033">
      <w:r>
        <w:separator/>
      </w:r>
    </w:p>
  </w:endnote>
  <w:endnote w:type="continuationSeparator" w:id="0">
    <w:p w:rsidR="005E7439" w:rsidRDefault="005E7439"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439" w:rsidRDefault="005E7439" w:rsidP="004F0033">
      <w:r>
        <w:separator/>
      </w:r>
    </w:p>
  </w:footnote>
  <w:footnote w:type="continuationSeparator" w:id="0">
    <w:p w:rsidR="005E7439" w:rsidRDefault="005E7439"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A64E19" w:rsidRDefault="00A64E19">
        <w:pPr>
          <w:pStyle w:val="af"/>
          <w:jc w:val="center"/>
        </w:pPr>
      </w:p>
      <w:p w:rsidR="00F722A9" w:rsidRDefault="006B21A6">
        <w:pPr>
          <w:pStyle w:val="af"/>
          <w:jc w:val="center"/>
        </w:pPr>
        <w:r>
          <w:fldChar w:fldCharType="begin"/>
        </w:r>
        <w:r>
          <w:instrText xml:space="preserve"> PAGE   \* MERGEFORMAT </w:instrText>
        </w:r>
        <w:r>
          <w:fldChar w:fldCharType="separate"/>
        </w:r>
        <w:r w:rsidR="00E760B6">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0B4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7FF"/>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5979"/>
    <w:rsid w:val="001862FE"/>
    <w:rsid w:val="001875A8"/>
    <w:rsid w:val="001878A6"/>
    <w:rsid w:val="00190D41"/>
    <w:rsid w:val="001910B3"/>
    <w:rsid w:val="00191D55"/>
    <w:rsid w:val="00191E7B"/>
    <w:rsid w:val="00192076"/>
    <w:rsid w:val="001922B9"/>
    <w:rsid w:val="001928E7"/>
    <w:rsid w:val="00192B5C"/>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6C50"/>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2E7"/>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384"/>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439"/>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AEF"/>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1A6"/>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7DD"/>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CF8"/>
    <w:rsid w:val="00781DE5"/>
    <w:rsid w:val="0078215F"/>
    <w:rsid w:val="0078286E"/>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1E97"/>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593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7E3"/>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1D86"/>
    <w:rsid w:val="008E2A53"/>
    <w:rsid w:val="008E2FAA"/>
    <w:rsid w:val="008E428F"/>
    <w:rsid w:val="008E4B56"/>
    <w:rsid w:val="008E4F2A"/>
    <w:rsid w:val="008E62FE"/>
    <w:rsid w:val="008E79CF"/>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0A3"/>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24E9"/>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6603"/>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4E19"/>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354"/>
    <w:rsid w:val="00A856C6"/>
    <w:rsid w:val="00A85871"/>
    <w:rsid w:val="00A85CA6"/>
    <w:rsid w:val="00A862DE"/>
    <w:rsid w:val="00A8633A"/>
    <w:rsid w:val="00A91245"/>
    <w:rsid w:val="00A91419"/>
    <w:rsid w:val="00A93AD2"/>
    <w:rsid w:val="00A93AEC"/>
    <w:rsid w:val="00A95595"/>
    <w:rsid w:val="00A9584E"/>
    <w:rsid w:val="00A95A00"/>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2FB4"/>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29"/>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A4B"/>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884"/>
    <w:rsid w:val="00DF6FB5"/>
    <w:rsid w:val="00DF76DA"/>
    <w:rsid w:val="00DF7FD4"/>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6C03"/>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0B6"/>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A2F"/>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106B50-9D95-44CB-AB6B-BC80E415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246D8383808440E69CED3E73CCEC9E2270828769FDF36D5B4B74F714C950D17B1351625C3F198C46TEM4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9DEC46374FA67872F1C68C9D13B0BDF12046604FDEDE5B0285F5E242941AI7G" TargetMode="External"/><Relationship Id="rId2" Type="http://schemas.openxmlformats.org/officeDocument/2006/relationships/numbering" Target="numbering.xml"/><Relationship Id="rId16" Type="http://schemas.openxmlformats.org/officeDocument/2006/relationships/hyperlink" Target="consultantplus://offline/ref=9DEC46374FA67872F1C68C9D13B0BDF1234B614ADDD35B0285F5E24294A7B3BBF2592D17FDFA24F61AI0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5" Type="http://schemas.openxmlformats.org/officeDocument/2006/relationships/webSettings" Target="webSettings.xml"/><Relationship Id="rId15" Type="http://schemas.openxmlformats.org/officeDocument/2006/relationships/hyperlink" Target="consultantplus://offline/ref=DD0F0BAF4AA9F6AE3167E37A07BBCE287CA959A8F952DCBB7B3D2A7C429FE8BD571681A261A8K2G" TargetMode="Externa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246D8383808440E69CED3E73CCEC9E2271808762FCF36D5B4B74F714C950D17B1351625C3F198C47TEM7I"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721630887301B181CA95606495141DEF6CB5EE47FB173484F37BB585A6A829A82A2CF6E2DAO3D1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F92B0-7477-446C-B154-FD9ECD13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3517</Words>
  <Characters>20050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9</cp:revision>
  <cp:lastPrinted>2018-10-24T11:47:00Z</cp:lastPrinted>
  <dcterms:created xsi:type="dcterms:W3CDTF">2018-10-09T05:18:00Z</dcterms:created>
  <dcterms:modified xsi:type="dcterms:W3CDTF">2018-11-08T09:38:00Z</dcterms:modified>
</cp:coreProperties>
</file>