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3841E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78448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04DF2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8448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04DF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D04DF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9B0233" w:rsidRDefault="009B0233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2B51" w:rsidRPr="002029B6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1D3" w:rsidRDefault="00784489" w:rsidP="00FC66B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91C3F" w:rsidRPr="00491C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A61D3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561C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8F09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полугодие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7561CB" w:rsidRPr="007561CB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A61D3" w:rsidRPr="008F096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5446F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F0962" w:rsidRPr="008F0962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="00FA61D3" w:rsidRPr="008F096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Сорум</w:t>
      </w:r>
      <w:r w:rsidR="008F09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FA61D3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за</w:t>
      </w:r>
      <w:r w:rsidR="00544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1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05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6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561CB">
        <w:rPr>
          <w:rFonts w:ascii="Times New Roman" w:hAnsi="Times New Roman" w:cs="Times New Roman"/>
          <w:b/>
          <w:sz w:val="24"/>
          <w:szCs w:val="24"/>
        </w:rPr>
        <w:t>5</w:t>
      </w:r>
      <w:r w:rsidR="00FA61D3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A61D3">
        <w:rPr>
          <w:rFonts w:ascii="Times New Roman" w:hAnsi="Times New Roman" w:cs="Times New Roman"/>
          <w:b/>
          <w:sz w:val="24"/>
          <w:szCs w:val="24"/>
        </w:rPr>
        <w:t>»</w:t>
      </w:r>
      <w:r w:rsidR="008F0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62" w:rsidRPr="008F0962">
        <w:rPr>
          <w:rFonts w:ascii="Times New Roman" w:hAnsi="Times New Roman" w:cs="Times New Roman"/>
          <w:sz w:val="24"/>
          <w:szCs w:val="24"/>
        </w:rPr>
        <w:t>(далее</w:t>
      </w:r>
      <w:r w:rsidR="007561CB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8F0962" w:rsidRPr="008F0962">
        <w:rPr>
          <w:rFonts w:ascii="Times New Roman" w:hAnsi="Times New Roman" w:cs="Times New Roman"/>
          <w:sz w:val="24"/>
          <w:szCs w:val="24"/>
        </w:rPr>
        <w:t xml:space="preserve"> – проект постановления об утверждении отчета об исполнении бюджета поселения)</w:t>
      </w:r>
      <w:r w:rsidR="00FA61D3" w:rsidRPr="008F0962">
        <w:rPr>
          <w:rFonts w:ascii="Times New Roman" w:hAnsi="Times New Roman" w:cs="Times New Roman"/>
          <w:sz w:val="24"/>
          <w:szCs w:val="24"/>
        </w:rPr>
        <w:t>;</w:t>
      </w:r>
    </w:p>
    <w:p w:rsidR="00305F92" w:rsidRDefault="00305F92" w:rsidP="00305F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61CB" w:rsidRPr="007561CB" w:rsidRDefault="007561CB" w:rsidP="00756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1C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полноты сведений, представленных в формах Отчета, на соответствие их нормативным требованиям Инструкции 191н, замечаний нет.</w:t>
      </w:r>
    </w:p>
    <w:p w:rsidR="007561CB" w:rsidRPr="007561CB" w:rsidRDefault="007561CB" w:rsidP="00756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1C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Достоверность сведений, отраженных в формах Отчета, оценена путем выборочной сверки показателей с данными главной книги, с показателями бюджетной росписи по состоянию на 30 июня 2025 года. Факты, способные негативно повлиять на достоверность Отчета, не установлены.</w:t>
      </w:r>
    </w:p>
    <w:p w:rsidR="007561CB" w:rsidRPr="007561CB" w:rsidRDefault="007561CB" w:rsidP="00756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1CB">
        <w:rPr>
          <w:rFonts w:ascii="Times New Roman" w:eastAsia="Times New Roman" w:hAnsi="Times New Roman" w:cs="Times New Roman"/>
          <w:snapToGrid w:val="0"/>
          <w:sz w:val="24"/>
          <w:szCs w:val="28"/>
        </w:rPr>
        <w:t>Исполнение бюджета поселения по состоянию на 1 июля 2025 года составило по доходам 18 675 780,78 рублей или 55,4 % к утвержденному плану на год, по расходам 18 459 501,00 рубль или 51,2 % к уточненному плану на год, с профицитом в</w:t>
      </w:r>
      <w:r w:rsidRPr="007561CB">
        <w:rPr>
          <w:rFonts w:ascii="Times New Roman" w:eastAsia="Times New Roman" w:hAnsi="Times New Roman" w:cs="Times New Roman"/>
          <w:sz w:val="24"/>
          <w:szCs w:val="24"/>
        </w:rPr>
        <w:t xml:space="preserve"> объеме (+)216 279,78 рублей.</w:t>
      </w:r>
    </w:p>
    <w:p w:rsidR="007561CB" w:rsidRPr="007561CB" w:rsidRDefault="007561CB" w:rsidP="00756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7561CB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июля 2025 года на счетах бюджета поселения по бюджетной деятельности составил 2 213 190,18 рублей, по средствам во временном распоряжении – 1 485,17 рублей.</w:t>
      </w:r>
    </w:p>
    <w:p w:rsidR="007561CB" w:rsidRDefault="007561CB" w:rsidP="00305F92">
      <w:pPr>
        <w:tabs>
          <w:tab w:val="left" w:pos="851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1CB">
        <w:rPr>
          <w:rFonts w:ascii="Times New Roman" w:hAnsi="Times New Roman" w:cs="Times New Roman"/>
          <w:color w:val="000000"/>
          <w:sz w:val="24"/>
          <w:szCs w:val="24"/>
        </w:rPr>
        <w:t>Общий объем дебиторской задолженности на конец отчетного периода увеличился по сравнению с данными на начало года на 1 741 966,23 рублей и составил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561CB">
        <w:rPr>
          <w:rFonts w:ascii="Times New Roman" w:hAnsi="Times New Roman" w:cs="Times New Roman"/>
          <w:color w:val="000000"/>
          <w:sz w:val="24"/>
          <w:szCs w:val="24"/>
        </w:rPr>
        <w:t xml:space="preserve"> 33 014 273,99 рубля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561CB">
        <w:t xml:space="preserve"> </w:t>
      </w:r>
      <w:r w:rsidRPr="007561CB">
        <w:rPr>
          <w:rFonts w:ascii="Times New Roman" w:hAnsi="Times New Roman" w:cs="Times New Roman"/>
          <w:color w:val="000000"/>
          <w:sz w:val="24"/>
          <w:szCs w:val="24"/>
        </w:rPr>
        <w:t>Просроченная дебиторская задолженность по расчетам по доходам (задолженность по уплате налога на имущество физических лиц и земельного налога), согласно данных Межрайонной инспекции федеральной налоговой службы по Ханты-Мансийскому автономному округу – Югре (далее – ИФНС) составила 4 160,22 рублей.</w:t>
      </w:r>
    </w:p>
    <w:p w:rsidR="007561CB" w:rsidRPr="007561CB" w:rsidRDefault="007561CB" w:rsidP="007561CB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61CB">
        <w:rPr>
          <w:rFonts w:ascii="Times New Roman" w:hAnsi="Times New Roman"/>
          <w:sz w:val="24"/>
          <w:szCs w:val="24"/>
        </w:rPr>
        <w:t>Сумма текущей кредиторской задолженности на конец отчетного периода составила 767 092,78 рубля (с увеличением по сравнению с данными на начало года на 759 207,86 рублей), из них 7 884,92 рубля – кредиторская задолженность по уплате налога на имущество физических лиц и земельного налога (данные ИФНС). Просроченной кредиторской задолженности нет.</w:t>
      </w:r>
    </w:p>
    <w:p w:rsidR="008F0962" w:rsidRPr="008F0962" w:rsidRDefault="008F0962" w:rsidP="00B356E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962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</w:t>
      </w:r>
      <w:r w:rsidR="007561C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B35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>полугодие 202</w:t>
      </w:r>
      <w:r w:rsidR="007561C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</w:t>
      </w:r>
      <w:r w:rsidR="007561CB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отчета об 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 xml:space="preserve">исполнении бюджета поселения, соответствуют показателям </w:t>
      </w:r>
      <w:r w:rsidR="008416F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8F0962" w:rsidRDefault="00B356ED" w:rsidP="00B356ED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8416F2">
        <w:rPr>
          <w:rFonts w:ascii="Times New Roman" w:hAnsi="Times New Roman" w:cs="Times New Roman"/>
          <w:sz w:val="24"/>
          <w:szCs w:val="24"/>
        </w:rPr>
        <w:t>Отчета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610" w:rsidRPr="00695610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Сорум «Об утверждении отчета об исполнении </w:t>
      </w:r>
      <w:r w:rsidR="00695610" w:rsidRPr="00695610">
        <w:rPr>
          <w:rFonts w:ascii="Times New Roman" w:hAnsi="Times New Roman" w:cs="Times New Roman"/>
          <w:sz w:val="24"/>
          <w:szCs w:val="24"/>
        </w:rPr>
        <w:lastRenderedPageBreak/>
        <w:t xml:space="preserve">бюджета сельского поселения Сорум за I полугодие 2025 года» </w:t>
      </w:r>
      <w:r w:rsidRPr="006F6DA0">
        <w:rPr>
          <w:rFonts w:ascii="Times New Roman" w:hAnsi="Times New Roman" w:cs="Times New Roman"/>
          <w:sz w:val="24"/>
          <w:szCs w:val="24"/>
        </w:rPr>
        <w:t>подготовлено заключение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610">
        <w:rPr>
          <w:rFonts w:ascii="Times New Roman" w:hAnsi="Times New Roman" w:cs="Times New Roman"/>
          <w:sz w:val="24"/>
          <w:szCs w:val="24"/>
        </w:rPr>
        <w:t>22 сентября</w:t>
      </w:r>
      <w:r w:rsidR="008416F2">
        <w:rPr>
          <w:rFonts w:ascii="Times New Roman" w:hAnsi="Times New Roman" w:cs="Times New Roman"/>
          <w:sz w:val="24"/>
          <w:szCs w:val="24"/>
        </w:rPr>
        <w:t xml:space="preserve"> 202</w:t>
      </w:r>
      <w:r w:rsidR="00695610">
        <w:rPr>
          <w:rFonts w:ascii="Times New Roman" w:hAnsi="Times New Roman" w:cs="Times New Roman"/>
          <w:sz w:val="24"/>
          <w:szCs w:val="24"/>
        </w:rPr>
        <w:t>5</w:t>
      </w:r>
      <w:r w:rsidR="008416F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95610">
        <w:rPr>
          <w:rFonts w:ascii="Times New Roman" w:hAnsi="Times New Roman" w:cs="Times New Roman"/>
          <w:sz w:val="24"/>
          <w:szCs w:val="24"/>
        </w:rPr>
        <w:t>66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  <w:r w:rsidR="004E4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36C" w:rsidRDefault="004E436C" w:rsidP="00B356ED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32F" w:rsidRDefault="004E436C" w:rsidP="0082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Сорум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 xml:space="preserve">Сорум 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="00667B67">
        <w:rPr>
          <w:rFonts w:ascii="Times New Roman" w:eastAsia="Times New Roman" w:hAnsi="Times New Roman" w:cs="Times New Roman"/>
          <w:b/>
          <w:sz w:val="24"/>
          <w:szCs w:val="24"/>
        </w:rPr>
        <w:t xml:space="preserve">   9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667B6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r w:rsidR="00667B6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82032F" w:rsidRPr="0082032F">
        <w:rPr>
          <w:rFonts w:ascii="Times New Roman" w:eastAsia="Times New Roman" w:hAnsi="Times New Roman" w:cs="Times New Roman"/>
          <w:sz w:val="24"/>
          <w:szCs w:val="24"/>
        </w:rPr>
        <w:t>(далее – проект решения о внесении изменений в решение о бюджете</w:t>
      </w:r>
      <w:r w:rsidR="00E22ACF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82032F" w:rsidRPr="0082032F">
        <w:rPr>
          <w:rFonts w:ascii="Times New Roman" w:eastAsia="Times New Roman" w:hAnsi="Times New Roman" w:cs="Times New Roman"/>
          <w:sz w:val="24"/>
          <w:szCs w:val="24"/>
        </w:rPr>
        <w:t xml:space="preserve"> либо проект решения);</w:t>
      </w:r>
    </w:p>
    <w:p w:rsidR="00667B67" w:rsidRDefault="00667B67" w:rsidP="00667B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решения по внесению изменений в решение о бюджете рассмотрен с целью</w:t>
      </w:r>
      <w:r w:rsidRPr="00922E64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2E64">
        <w:rPr>
          <w:rFonts w:ascii="Times New Roman" w:hAnsi="Times New Roman" w:cs="Times New Roman"/>
          <w:sz w:val="24"/>
          <w:szCs w:val="24"/>
        </w:rPr>
        <w:t xml:space="preserve"> предлагаемых изменений и дополнений </w:t>
      </w:r>
      <w:r>
        <w:rPr>
          <w:rFonts w:ascii="Times New Roman" w:hAnsi="Times New Roman" w:cs="Times New Roman"/>
          <w:sz w:val="24"/>
          <w:szCs w:val="24"/>
        </w:rPr>
        <w:t xml:space="preserve">в бюджет поселения на 2025 год и плановый период 2026 и 2027 годов </w:t>
      </w:r>
      <w:r w:rsidRPr="00922E64">
        <w:rPr>
          <w:rFonts w:ascii="Times New Roman" w:hAnsi="Times New Roman" w:cs="Times New Roman"/>
          <w:sz w:val="24"/>
          <w:szCs w:val="24"/>
        </w:rPr>
        <w:t xml:space="preserve">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54740E" w:rsidRDefault="003841FD" w:rsidP="0054740E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2E5BEF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предлагалось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</w:t>
      </w:r>
      <w:r w:rsidR="002E5BEF">
        <w:rPr>
          <w:rFonts w:ascii="Times New Roman" w:eastAsia="Times New Roman" w:hAnsi="Times New Roman" w:cs="Times New Roman"/>
          <w:iCs/>
          <w:sz w:val="24"/>
          <w:szCs w:val="24"/>
        </w:rPr>
        <w:t>ить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760">
        <w:rPr>
          <w:rFonts w:ascii="Times New Roman" w:eastAsia="Times New Roman" w:hAnsi="Times New Roman" w:cs="Times New Roman"/>
          <w:sz w:val="24"/>
          <w:szCs w:val="24"/>
        </w:rPr>
        <w:t>доходы и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расходы</w:t>
      </w:r>
      <w:r w:rsidR="00317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сельского поселения Сорум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667B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внести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изменения в текстовую часть и приложения к решению Совета депутатов сельского поселения Сорум от 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4 года № 43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«О бюджете сельского поселения Сорум на 202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="002E5BEF" w:rsidRPr="003841FD">
        <w:rPr>
          <w:rFonts w:ascii="Times New Roman" w:eastAsia="Times New Roman" w:hAnsi="Times New Roman" w:cs="Times New Roman"/>
          <w:sz w:val="24"/>
          <w:szCs w:val="24"/>
        </w:rPr>
        <w:t>юджет поселения планового периода 202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5 и 2026</w:t>
      </w:r>
      <w:r w:rsidR="002E5BEF"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не уточнялся</w:t>
      </w:r>
      <w:r w:rsidR="0054740E" w:rsidRPr="001435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40E" w:rsidRDefault="003841FD" w:rsidP="00EC6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BEF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поселения на 202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уточнить на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4 405 238,11 рублей.</w:t>
      </w:r>
    </w:p>
    <w:p w:rsidR="003841FD" w:rsidRPr="002E5BEF" w:rsidRDefault="0054740E" w:rsidP="00EC6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Доходы уточнены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1FD" w:rsidRPr="002E5BEF">
        <w:rPr>
          <w:rFonts w:ascii="Times New Roman" w:eastAsia="Times New Roman" w:hAnsi="Times New Roman" w:cs="Times New Roman"/>
          <w:sz w:val="24"/>
          <w:szCs w:val="24"/>
        </w:rPr>
        <w:t xml:space="preserve">за счет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увеличения по налоговым и неналоговым доходам на сумму </w:t>
      </w:r>
      <w:r w:rsidRPr="0054740E">
        <w:rPr>
          <w:rFonts w:ascii="Times New Roman" w:eastAsia="Times New Roman" w:hAnsi="Times New Roman" w:cs="Times New Roman"/>
          <w:sz w:val="24"/>
          <w:szCs w:val="24"/>
          <w:lang w:eastAsia="zh-CN"/>
        </w:rPr>
        <w:t>238 000,00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(корректировка </w:t>
      </w:r>
      <w:r w:rsidRPr="00D62E3B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плановых показателей главным администратором доходов бюджета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3841FD" w:rsidRPr="002E5BEF">
        <w:rPr>
          <w:rFonts w:ascii="Times New Roman" w:eastAsia="Times New Roman" w:hAnsi="Times New Roman" w:cs="Times New Roman"/>
          <w:sz w:val="24"/>
          <w:szCs w:val="24"/>
        </w:rPr>
        <w:t>безвозмездны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841FD" w:rsidRPr="002E5BEF">
        <w:rPr>
          <w:rFonts w:ascii="Times New Roman" w:eastAsia="Times New Roman" w:hAnsi="Times New Roman" w:cs="Times New Roman"/>
          <w:sz w:val="24"/>
          <w:szCs w:val="24"/>
        </w:rPr>
        <w:t xml:space="preserve"> поступлени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ям на сумму </w:t>
      </w:r>
      <w:r w:rsidRPr="0054740E">
        <w:rPr>
          <w:rFonts w:ascii="Times New Roman" w:eastAsia="Times New Roman" w:hAnsi="Times New Roman" w:cs="Times New Roman"/>
          <w:sz w:val="24"/>
          <w:szCs w:val="24"/>
          <w:lang w:eastAsia="zh-CN"/>
        </w:rPr>
        <w:t>4 167 238,11 рублей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субвенции, </w:t>
      </w:r>
      <w:r w:rsidR="00363B97" w:rsidRPr="002E5BEF">
        <w:rPr>
          <w:rFonts w:ascii="Times New Roman" w:eastAsia="Times New Roman" w:hAnsi="Times New Roman" w:cs="Times New Roman"/>
          <w:sz w:val="24"/>
          <w:szCs w:val="24"/>
        </w:rPr>
        <w:t>иные межбюджетные трансферты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обеспечение сбалансированности бюджета поселения</w:t>
      </w:r>
      <w:r w:rsidR="00363B97" w:rsidRPr="002E5B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841FD" w:rsidRPr="002E5B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6B78" w:rsidRPr="002E5BEF">
        <w:rPr>
          <w:rFonts w:ascii="Times New Roman" w:eastAsia="Times New Roman" w:hAnsi="Times New Roman" w:cs="Times New Roman"/>
          <w:sz w:val="24"/>
          <w:szCs w:val="24"/>
        </w:rPr>
        <w:t xml:space="preserve"> Уточняемы</w:t>
      </w:r>
      <w:r w:rsidR="00363B97" w:rsidRPr="002E5BE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C6B78" w:rsidRPr="002E5BEF">
        <w:rPr>
          <w:rFonts w:ascii="Times New Roman" w:eastAsia="Times New Roman" w:hAnsi="Times New Roman" w:cs="Times New Roman"/>
          <w:sz w:val="24"/>
          <w:szCs w:val="24"/>
        </w:rPr>
        <w:t xml:space="preserve"> средства по расходам бюджета поселения направлены на </w:t>
      </w:r>
      <w:r w:rsidR="003841FD" w:rsidRPr="002E5BEF">
        <w:rPr>
          <w:rFonts w:ascii="Times New Roman" w:eastAsia="Times New Roman" w:hAnsi="Times New Roman" w:cs="Times New Roman"/>
          <w:sz w:val="24"/>
          <w:szCs w:val="24"/>
        </w:rPr>
        <w:t xml:space="preserve">реализацию мероприятий муниципальной программы сельского </w:t>
      </w:r>
      <w:r w:rsidR="00D04728" w:rsidRPr="002E5BEF">
        <w:rPr>
          <w:rFonts w:ascii="Times New Roman" w:eastAsia="Times New Roman" w:hAnsi="Times New Roman" w:cs="Times New Roman"/>
          <w:sz w:val="24"/>
          <w:szCs w:val="24"/>
        </w:rPr>
        <w:t xml:space="preserve">поселения Сорум </w:t>
      </w:r>
      <w:r w:rsidR="003841FD" w:rsidRPr="002E5BEF">
        <w:rPr>
          <w:rFonts w:ascii="Times New Roman" w:eastAsia="Times New Roman" w:hAnsi="Times New Roman" w:cs="Times New Roman"/>
          <w:sz w:val="24"/>
          <w:szCs w:val="24"/>
        </w:rPr>
        <w:t>«Реализация полномочий органов местного самоуправления</w:t>
      </w:r>
      <w:r w:rsidR="006F1981" w:rsidRPr="002E5BE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Сорум</w:t>
      </w:r>
      <w:r w:rsidR="003841FD" w:rsidRPr="002E5BE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C6B78" w:rsidRDefault="00EC6B78" w:rsidP="00EC6B78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BEF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сложился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по доходам бюджета поселения </w:t>
      </w:r>
      <w:r w:rsidR="00E22ACF" w:rsidRPr="002E5BEF">
        <w:rPr>
          <w:rFonts w:ascii="Times New Roman" w:eastAsia="Times New Roman" w:hAnsi="Times New Roman" w:cs="Times New Roman"/>
          <w:sz w:val="24"/>
          <w:szCs w:val="24"/>
        </w:rPr>
        <w:t>в сумме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38 120 177,29</w:t>
      </w:r>
      <w:r w:rsidRPr="002E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, по расходам</w:t>
      </w:r>
      <w:r w:rsidR="0048758B" w:rsidRPr="002E5BEF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40 117 087,69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54740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бюджета поселения в объеме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  <w:lang w:eastAsia="ru-RU"/>
        </w:rPr>
        <w:t>-)</w:t>
      </w:r>
      <w:r w:rsidR="0054740E">
        <w:rPr>
          <w:rFonts w:ascii="Times New Roman" w:eastAsia="Times New Roman" w:hAnsi="Times New Roman" w:cs="Times New Roman"/>
          <w:sz w:val="24"/>
          <w:szCs w:val="24"/>
          <w:lang w:eastAsia="ru-RU"/>
        </w:rPr>
        <w:t>1 996 910,40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5BEF">
        <w:rPr>
          <w:rFonts w:ascii="Times New Roman" w:hAnsi="Times New Roman" w:cs="Times New Roman"/>
          <w:sz w:val="24"/>
          <w:szCs w:val="24"/>
        </w:rPr>
        <w:t xml:space="preserve"> Источником внутреннего ф</w:t>
      </w:r>
      <w:r w:rsidR="002E5BEF">
        <w:rPr>
          <w:rFonts w:ascii="Times New Roman" w:hAnsi="Times New Roman" w:cs="Times New Roman"/>
          <w:sz w:val="24"/>
          <w:szCs w:val="24"/>
        </w:rPr>
        <w:t>инансирования дефицита бюджета определено</w:t>
      </w:r>
      <w:r w:rsidRPr="002E5BEF">
        <w:rPr>
          <w:rFonts w:ascii="Times New Roman" w:hAnsi="Times New Roman" w:cs="Times New Roman"/>
          <w:sz w:val="24"/>
          <w:szCs w:val="24"/>
        </w:rPr>
        <w:t xml:space="preserve"> изменение остатка средств на счетах по учету средств бюджета поселения, что соответствует требованиям статьи 92.1 БК РФ.</w:t>
      </w:r>
    </w:p>
    <w:p w:rsidR="00667B67" w:rsidRDefault="00667B67" w:rsidP="00667B67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7B67" w:rsidRDefault="00667B67" w:rsidP="00667B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о внесении изменений в решение о бюджете поселения контрольно-счетной палатой Белоярского района подготовлено заключение от 17 сентября 2025 года № 64 и направлено в Совет депутатов сельского поселения Сорум.</w:t>
      </w:r>
    </w:p>
    <w:p w:rsidR="00B0264F" w:rsidRDefault="00B0264F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ED8" w:rsidRDefault="00EB69E8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  <w:bookmarkStart w:id="0" w:name="_GoBack"/>
      <w:bookmarkEnd w:id="0"/>
    </w:p>
    <w:sectPr w:rsidR="00064ED8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E73" w:rsidRDefault="00A65E73" w:rsidP="00043AB0">
      <w:pPr>
        <w:spacing w:after="0" w:line="240" w:lineRule="auto"/>
      </w:pPr>
      <w:r>
        <w:separator/>
      </w:r>
    </w:p>
  </w:endnote>
  <w:endnote w:type="continuationSeparator" w:id="0">
    <w:p w:rsidR="00A65E73" w:rsidRDefault="00A65E73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E73" w:rsidRDefault="00A65E73" w:rsidP="00043AB0">
      <w:pPr>
        <w:spacing w:after="0" w:line="240" w:lineRule="auto"/>
      </w:pPr>
      <w:r>
        <w:separator/>
      </w:r>
    </w:p>
  </w:footnote>
  <w:footnote w:type="continuationSeparator" w:id="0">
    <w:p w:rsidR="00A65E73" w:rsidRDefault="00A65E73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9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4ED8"/>
    <w:rsid w:val="00067DA4"/>
    <w:rsid w:val="00067F06"/>
    <w:rsid w:val="00071C4D"/>
    <w:rsid w:val="00071E20"/>
    <w:rsid w:val="00072383"/>
    <w:rsid w:val="00072B51"/>
    <w:rsid w:val="00074A0D"/>
    <w:rsid w:val="000759B6"/>
    <w:rsid w:val="000811AF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0A55"/>
    <w:rsid w:val="000C5A8D"/>
    <w:rsid w:val="000D3E17"/>
    <w:rsid w:val="000D5D00"/>
    <w:rsid w:val="000D6788"/>
    <w:rsid w:val="000D758A"/>
    <w:rsid w:val="000E68F9"/>
    <w:rsid w:val="000F10F0"/>
    <w:rsid w:val="000F1860"/>
    <w:rsid w:val="000F32C5"/>
    <w:rsid w:val="000F3C36"/>
    <w:rsid w:val="000F52B9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02B8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0B66"/>
    <w:rsid w:val="00156687"/>
    <w:rsid w:val="00156A38"/>
    <w:rsid w:val="00157EA8"/>
    <w:rsid w:val="00163036"/>
    <w:rsid w:val="00163292"/>
    <w:rsid w:val="00171A19"/>
    <w:rsid w:val="001720F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BE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23F4"/>
    <w:rsid w:val="00223F42"/>
    <w:rsid w:val="00224313"/>
    <w:rsid w:val="00224D7C"/>
    <w:rsid w:val="002322DD"/>
    <w:rsid w:val="00237771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5C5C"/>
    <w:rsid w:val="002B7EBC"/>
    <w:rsid w:val="002C0DAA"/>
    <w:rsid w:val="002C4B25"/>
    <w:rsid w:val="002C7439"/>
    <w:rsid w:val="002C7F11"/>
    <w:rsid w:val="002D14F8"/>
    <w:rsid w:val="002D2F0C"/>
    <w:rsid w:val="002D36EA"/>
    <w:rsid w:val="002D3AE1"/>
    <w:rsid w:val="002D5AB3"/>
    <w:rsid w:val="002E5BEF"/>
    <w:rsid w:val="002F0386"/>
    <w:rsid w:val="002F1240"/>
    <w:rsid w:val="002F2DAC"/>
    <w:rsid w:val="002F3C20"/>
    <w:rsid w:val="002F3C7B"/>
    <w:rsid w:val="002F6AAA"/>
    <w:rsid w:val="002F794F"/>
    <w:rsid w:val="00301D61"/>
    <w:rsid w:val="0030380D"/>
    <w:rsid w:val="00305F92"/>
    <w:rsid w:val="00306959"/>
    <w:rsid w:val="003102A8"/>
    <w:rsid w:val="00314E97"/>
    <w:rsid w:val="00317760"/>
    <w:rsid w:val="00317D26"/>
    <w:rsid w:val="00317D42"/>
    <w:rsid w:val="003232C2"/>
    <w:rsid w:val="00326382"/>
    <w:rsid w:val="003268D9"/>
    <w:rsid w:val="003300D9"/>
    <w:rsid w:val="00333D14"/>
    <w:rsid w:val="0033458D"/>
    <w:rsid w:val="0033521A"/>
    <w:rsid w:val="0033783B"/>
    <w:rsid w:val="00337F3A"/>
    <w:rsid w:val="00337F9C"/>
    <w:rsid w:val="00342037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3B97"/>
    <w:rsid w:val="003646F2"/>
    <w:rsid w:val="003671E7"/>
    <w:rsid w:val="003671FA"/>
    <w:rsid w:val="00371154"/>
    <w:rsid w:val="00374798"/>
    <w:rsid w:val="00376502"/>
    <w:rsid w:val="00377238"/>
    <w:rsid w:val="00381602"/>
    <w:rsid w:val="00382D31"/>
    <w:rsid w:val="003841E7"/>
    <w:rsid w:val="003841FD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5A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52D"/>
    <w:rsid w:val="0047472E"/>
    <w:rsid w:val="00486AB5"/>
    <w:rsid w:val="0048758B"/>
    <w:rsid w:val="00487E78"/>
    <w:rsid w:val="004900F0"/>
    <w:rsid w:val="00490C16"/>
    <w:rsid w:val="00491C3F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436C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46FD"/>
    <w:rsid w:val="0054740E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2C78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67B67"/>
    <w:rsid w:val="00672A15"/>
    <w:rsid w:val="00681447"/>
    <w:rsid w:val="00683B09"/>
    <w:rsid w:val="00684E56"/>
    <w:rsid w:val="00687F1E"/>
    <w:rsid w:val="00693A41"/>
    <w:rsid w:val="00695453"/>
    <w:rsid w:val="00695610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1299"/>
    <w:rsid w:val="006F1981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561CB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4489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4A95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137"/>
    <w:rsid w:val="00812273"/>
    <w:rsid w:val="008122A3"/>
    <w:rsid w:val="00812382"/>
    <w:rsid w:val="00813D2D"/>
    <w:rsid w:val="00814F35"/>
    <w:rsid w:val="0081679D"/>
    <w:rsid w:val="00817096"/>
    <w:rsid w:val="0082032F"/>
    <w:rsid w:val="00825C4C"/>
    <w:rsid w:val="00830092"/>
    <w:rsid w:val="00833260"/>
    <w:rsid w:val="00836D3A"/>
    <w:rsid w:val="00837149"/>
    <w:rsid w:val="008376E2"/>
    <w:rsid w:val="00840F3A"/>
    <w:rsid w:val="008416F2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82BC0"/>
    <w:rsid w:val="00890E75"/>
    <w:rsid w:val="0089213E"/>
    <w:rsid w:val="00896FFF"/>
    <w:rsid w:val="008A0A70"/>
    <w:rsid w:val="008A1DCD"/>
    <w:rsid w:val="008A21F2"/>
    <w:rsid w:val="008A4793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3011"/>
    <w:rsid w:val="008E5CE0"/>
    <w:rsid w:val="008E6275"/>
    <w:rsid w:val="008E6642"/>
    <w:rsid w:val="008F096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0233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04E1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4EAD"/>
    <w:rsid w:val="00A154BD"/>
    <w:rsid w:val="00A1686D"/>
    <w:rsid w:val="00A22C2D"/>
    <w:rsid w:val="00A27E40"/>
    <w:rsid w:val="00A31D54"/>
    <w:rsid w:val="00A33F22"/>
    <w:rsid w:val="00A34CD8"/>
    <w:rsid w:val="00A374AE"/>
    <w:rsid w:val="00A41713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5E73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C33A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64F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56ED"/>
    <w:rsid w:val="00B368C2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833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1E64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44D1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C32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696F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7602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4728"/>
    <w:rsid w:val="00D04DF2"/>
    <w:rsid w:val="00D05DA9"/>
    <w:rsid w:val="00D07E2E"/>
    <w:rsid w:val="00D07FB4"/>
    <w:rsid w:val="00D10139"/>
    <w:rsid w:val="00D154E1"/>
    <w:rsid w:val="00D15883"/>
    <w:rsid w:val="00D16DA5"/>
    <w:rsid w:val="00D20CF0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0DA3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2ACF"/>
    <w:rsid w:val="00E279B0"/>
    <w:rsid w:val="00E34041"/>
    <w:rsid w:val="00E411F6"/>
    <w:rsid w:val="00E431A2"/>
    <w:rsid w:val="00E44999"/>
    <w:rsid w:val="00E44ACB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69E8"/>
    <w:rsid w:val="00EB7701"/>
    <w:rsid w:val="00EC4DE6"/>
    <w:rsid w:val="00EC6B78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1B40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21A8"/>
    <w:rsid w:val="00F25211"/>
    <w:rsid w:val="00F30BAB"/>
    <w:rsid w:val="00F3124E"/>
    <w:rsid w:val="00F31A69"/>
    <w:rsid w:val="00F32C74"/>
    <w:rsid w:val="00F3783C"/>
    <w:rsid w:val="00F37E40"/>
    <w:rsid w:val="00F42D5B"/>
    <w:rsid w:val="00F43E9C"/>
    <w:rsid w:val="00F446F8"/>
    <w:rsid w:val="00F449A1"/>
    <w:rsid w:val="00F44D80"/>
    <w:rsid w:val="00F45396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A61D3"/>
    <w:rsid w:val="00FB180F"/>
    <w:rsid w:val="00FB2D8E"/>
    <w:rsid w:val="00FC5A26"/>
    <w:rsid w:val="00FC66BB"/>
    <w:rsid w:val="00FC6C4D"/>
    <w:rsid w:val="00FD0AB1"/>
    <w:rsid w:val="00FD0B09"/>
    <w:rsid w:val="00FD0F10"/>
    <w:rsid w:val="00FD4401"/>
    <w:rsid w:val="00FD6BC2"/>
    <w:rsid w:val="00FE7030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398B-9E0B-4E9F-A55E-E7B37D92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5881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754</cp:revision>
  <cp:lastPrinted>2021-02-18T09:58:00Z</cp:lastPrinted>
  <dcterms:created xsi:type="dcterms:W3CDTF">2013-04-01T05:21:00Z</dcterms:created>
  <dcterms:modified xsi:type="dcterms:W3CDTF">2025-10-13T05:18:00Z</dcterms:modified>
</cp:coreProperties>
</file>