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79"/>
        <w:jc w:val="left"/>
        <w:tabs>
          <w:tab w:val="center" w:pos="4677" w:leader="none"/>
          <w:tab w:val="left" w:pos="8496" w:leader="none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- </w:t>
      </w:r>
      <w:r>
        <w:rPr>
          <w:b/>
          <w:sz w:val="20"/>
        </w:rPr>
        <w:t xml:space="preserve">ЮГРА</w:t>
      </w:r>
      <w:r>
        <w:rPr>
          <w:b/>
          <w:sz w:val="20"/>
        </w:rPr>
        <w:tab/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7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7"/>
        <w:rPr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6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проект</w:t>
      </w:r>
      <w:r>
        <w:rPr>
          <w:b/>
          <w:sz w:val="24"/>
          <w:szCs w:val="24"/>
        </w:rPr>
      </w:r>
    </w:p>
    <w:p>
      <w:pPr>
        <w:pStyle w:val="677"/>
        <w:rPr>
          <w:szCs w:val="28"/>
        </w:rPr>
      </w:pPr>
      <w:r>
        <w:rPr>
          <w:szCs w:val="28"/>
        </w:rPr>
        <w:t xml:space="preserve">ПОСТАНОВЛЕН</w:t>
      </w:r>
      <w:r>
        <w:rPr>
          <w:szCs w:val="28"/>
        </w:rPr>
        <w:t xml:space="preserve">ИЕ</w:t>
      </w:r>
      <w:r>
        <w:rPr>
          <w:szCs w:val="28"/>
        </w:rPr>
      </w:r>
      <w:r>
        <w:rPr>
          <w:szCs w:val="28"/>
        </w:rPr>
      </w:r>
    </w:p>
    <w:p>
      <w:pPr>
        <w:pStyle w:val="67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6"/>
        <w:jc w:val="both"/>
        <w:rPr>
          <w:szCs w:val="24"/>
        </w:rPr>
      </w:pPr>
      <w:r>
        <w:rPr>
          <w:szCs w:val="24"/>
        </w:rPr>
        <w:t xml:space="preserve">от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20</w:t>
      </w:r>
      <w:r>
        <w:rPr>
          <w:szCs w:val="24"/>
        </w:rPr>
        <w:t xml:space="preserve">26 </w:t>
      </w:r>
      <w:r>
        <w:rPr>
          <w:szCs w:val="24"/>
        </w:rPr>
        <w:t xml:space="preserve">г</w:t>
      </w:r>
      <w:r>
        <w:rPr>
          <w:szCs w:val="24"/>
        </w:rPr>
        <w:t xml:space="preserve">ода</w:t>
      </w:r>
      <w:r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         </w:t>
      </w:r>
      <w:r>
        <w:rPr>
          <w:szCs w:val="24"/>
        </w:rPr>
        <w:t xml:space="preserve">         </w:t>
      </w:r>
      <w:r>
        <w:rPr>
          <w:szCs w:val="24"/>
        </w:rPr>
        <w:t xml:space="preserve">№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68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  <w:t xml:space="preserve">О </w:t>
      </w:r>
      <w:r>
        <w:rPr>
          <w:b/>
          <w:szCs w:val="24"/>
        </w:rPr>
        <w:t xml:space="preserve">внесении изменения</w:t>
      </w:r>
      <w:r>
        <w:rPr>
          <w:b/>
          <w:szCs w:val="24"/>
        </w:rPr>
        <w:t xml:space="preserve"> в постановлени</w:t>
      </w:r>
      <w:r>
        <w:rPr>
          <w:b/>
          <w:szCs w:val="24"/>
        </w:rPr>
        <w:t xml:space="preserve">е </w:t>
      </w:r>
      <w:r>
        <w:rPr>
          <w:b/>
          <w:szCs w:val="24"/>
        </w:rPr>
        <w:t xml:space="preserve">администрации</w:t>
      </w:r>
      <w:r>
        <w:rPr>
          <w:b/>
          <w:szCs w:val="24"/>
        </w:rPr>
        <w:t xml:space="preserve"> Белоярского района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  <w:t xml:space="preserve">от </w:t>
      </w:r>
      <w:r>
        <w:rPr>
          <w:b/>
          <w:szCs w:val="24"/>
        </w:rPr>
        <w:t xml:space="preserve">1</w:t>
      </w:r>
      <w:r>
        <w:rPr>
          <w:b/>
          <w:szCs w:val="24"/>
        </w:rPr>
        <w:t xml:space="preserve"> июня</w:t>
      </w:r>
      <w:r>
        <w:rPr>
          <w:b/>
          <w:szCs w:val="24"/>
        </w:rPr>
        <w:t xml:space="preserve"> 2017</w:t>
      </w:r>
      <w:r>
        <w:rPr>
          <w:b/>
          <w:szCs w:val="24"/>
        </w:rPr>
        <w:t xml:space="preserve"> года </w:t>
      </w:r>
      <w:r>
        <w:rPr>
          <w:b/>
          <w:szCs w:val="24"/>
        </w:rPr>
        <w:t xml:space="preserve"> № </w:t>
      </w:r>
      <w:r>
        <w:rPr>
          <w:b/>
          <w:szCs w:val="24"/>
        </w:rPr>
        <w:t xml:space="preserve">496</w:t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ind w:left="0" w:right="0" w:firstLine="0"/>
        <w:jc w:val="both"/>
        <w:rPr>
          <w14:ligatures w14:val="non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iCs/>
        </w:rPr>
        <w:t xml:space="preserve"> </w:t>
      </w:r>
      <w:r>
        <w:rPr>
          <w:iCs/>
          <w:sz w:val="24"/>
          <w:szCs w:val="24"/>
        </w:rPr>
        <w:t xml:space="preserve"> 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</w:t>
      </w:r>
      <w:r>
        <w:rPr>
          <w:iCs/>
          <w:sz w:val="24"/>
          <w:szCs w:val="24"/>
        </w:rPr>
        <w:t xml:space="preserve"> с</w:t>
      </w:r>
      <w:r>
        <w:rPr>
          <w:iCs/>
          <w:sz w:val="24"/>
          <w:szCs w:val="24"/>
        </w:rPr>
        <w:t xml:space="preserve">о статьёй 153 Трудового кодекса Российской Федерации  от 30 декабря </w:t>
      </w:r>
      <w:r>
        <w:rPr>
          <w:sz w:val="24"/>
          <w:szCs w:val="24"/>
        </w:rPr>
        <w:t xml:space="preserve">2001 года № 197-ФЗ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 с т а н о в л я 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  <w:t xml:space="preserve">            1. Внести в постановление администрации Белоярского района от 1 июня 2017 года № 496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установлении размеров оплаты за работу в выходной или нерабочий праздничный день работникам администрации Белоярского района» изменение, изложив  пункт 1 в новой редакции: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4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Установить, что работа в выходной или нерабочий праздничный день работников администрации  Белоярского района оплачивается в размере одинарной дневной части должностного оклада за день с учетом выплат, входящих в состав месячного фонда оплат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труда, если работа в выходной или нерабочий праздничный день производилась в пределах месячной нормы рабочего (служебного) времени, и в размере двойной дневной части должностного оклада за день с учетом выплат, входящих в состав месячного фонда оплаты тр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уда, если работа производилась сверх месячной нормы рабочего (служебного) времени.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480"/>
        <w:jc w:val="both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желанию работника администрации Белоярского района,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ом размере, а день отдыха оплате не подлежит.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День отдыха по желанию работника администрации Белоярского района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В случае, если на день увольнения работника администрации Белоярского района имеется день отдыха за работу в выходной или нерабочий праздничный день, не использованный им в период трудовой деятельности, в день увольнения работнику  администрации Белоярского района вып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лачивается разница между оплатой работы в выходной или нерабочий праздничный день  и фактически произведенной оплатой работы в этот день. Указанная разница выплачивается работнику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 все дни отдыха за работу в выходные или нерабочие праздничные дни, не использованные им в период трудовой деятельности.».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89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2. Постановление администрации Белоярского района от 24 декабря 2020 года        № 1134 «О внесении изменения в постановление администрации Белоярского района от     1 июня 2017 года № 496» признать утратившим силу.</w:t>
      </w:r>
      <w:r>
        <w:rPr>
          <w:sz w:val="24"/>
          <w:szCs w:val="24"/>
        </w:rPr>
      </w:r>
    </w:p>
    <w:p>
      <w:pPr>
        <w:pStyle w:val="690"/>
        <w:ind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«Белоярские вести.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выпуск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Контроль за выполнением </w:t>
      </w:r>
      <w:r>
        <w:rPr>
          <w:sz w:val="24"/>
          <w:szCs w:val="24"/>
        </w:rPr>
        <w:t xml:space="preserve">постановления</w:t>
      </w:r>
      <w:r>
        <w:rPr>
          <w:sz w:val="24"/>
          <w:szCs w:val="24"/>
        </w:rPr>
        <w:t xml:space="preserve"> возл</w:t>
      </w:r>
      <w:r>
        <w:rPr>
          <w:sz w:val="24"/>
          <w:szCs w:val="24"/>
        </w:rPr>
        <w:t xml:space="preserve">ожить </w:t>
      </w:r>
      <w:r>
        <w:rPr>
          <w:sz w:val="24"/>
          <w:szCs w:val="24"/>
        </w:rPr>
        <w:t xml:space="preserve">на управляющего делами администрации Белоярского района Стародубову Л.П.</w:t>
      </w:r>
      <w:r>
        <w:rPr>
          <w:sz w:val="24"/>
          <w:szCs w:val="24"/>
        </w:rPr>
      </w:r>
    </w:p>
    <w:p>
      <w:pPr>
        <w:pStyle w:val="68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6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6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С.П Маненков</w:t>
      </w:r>
      <w:r>
        <w:rPr>
          <w:szCs w:val="24"/>
        </w:rPr>
      </w:r>
      <w:r>
        <w:rPr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8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7" w:h="16840" w:orient="portrait"/>
      <w:pgMar w:top="567" w:right="851" w:bottom="284" w:left="1701" w:header="680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rPr>
        <w:rStyle w:val="684"/>
      </w:rPr>
      <w:framePr w:wrap="around" w:vAnchor="text" w:hAnchor="margin" w:xAlign="center" w:y="1"/>
    </w:pPr>
    <w:r>
      <w:rPr>
        <w:rStyle w:val="684"/>
      </w:rPr>
    </w:r>
    <w:r>
      <w:rPr>
        <w:rStyle w:val="684"/>
      </w:rPr>
    </w:r>
  </w:p>
  <w:p>
    <w:pPr>
      <w:pStyle w:val="683"/>
      <w:jc w:val="center"/>
      <w:rPr>
        <w:rStyle w:val="684"/>
      </w:rPr>
      <w:framePr w:wrap="around" w:vAnchor="text" w:hAnchor="margin" w:xAlign="center" w:y="1"/>
    </w:pPr>
    <w:r>
      <w:rPr>
        <w:rStyle w:val="684"/>
      </w:rPr>
      <w:fldChar w:fldCharType="begin"/>
    </w:r>
    <w:r>
      <w:rPr>
        <w:rStyle w:val="684"/>
      </w:rPr>
      <w:instrText xml:space="preserve">PAGE  </w:instrText>
    </w:r>
    <w:r>
      <w:rPr>
        <w:rStyle w:val="684"/>
      </w:rPr>
      <w:fldChar w:fldCharType="separate"/>
    </w:r>
    <w:r>
      <w:rPr>
        <w:rStyle w:val="684"/>
      </w:rPr>
      <w:t xml:space="preserve">2</w:t>
    </w:r>
    <w:r>
      <w:rPr>
        <w:rStyle w:val="684"/>
      </w:rPr>
      <w:fldChar w:fldCharType="end"/>
    </w:r>
    <w:r>
      <w:rPr>
        <w:rStyle w:val="684"/>
      </w:rPr>
    </w:r>
    <w:r>
      <w:rPr>
        <w:rStyle w:val="684"/>
      </w:rPr>
    </w:r>
  </w:p>
  <w:p>
    <w:pPr>
      <w:pStyle w:val="6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rPr>
        <w:rStyle w:val="684"/>
      </w:rPr>
      <w:framePr w:wrap="around" w:vAnchor="text" w:hAnchor="margin" w:xAlign="center" w:y="1"/>
    </w:pPr>
    <w:r>
      <w:rPr>
        <w:rStyle w:val="684"/>
      </w:rPr>
      <w:fldChar w:fldCharType="begin"/>
    </w:r>
    <w:r>
      <w:rPr>
        <w:rStyle w:val="684"/>
      </w:rPr>
      <w:instrText xml:space="preserve">PAGE  </w:instrText>
    </w:r>
    <w:r>
      <w:rPr>
        <w:rStyle w:val="684"/>
      </w:rPr>
      <w:fldChar w:fldCharType="end"/>
    </w:r>
    <w:r>
      <w:rPr>
        <w:rStyle w:val="684"/>
      </w:rPr>
    </w:r>
    <w:r>
      <w:rPr>
        <w:rStyle w:val="684"/>
      </w:rPr>
    </w:r>
  </w:p>
  <w:p>
    <w:pPr>
      <w:pStyle w:val="6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480" w:hanging="720"/>
        <w:tabs>
          <w:tab w:val="num" w:pos="348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3840" w:hanging="360"/>
        <w:tabs>
          <w:tab w:val="num" w:pos="3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560" w:hanging="180"/>
        <w:tabs>
          <w:tab w:val="num" w:pos="45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280" w:hanging="360"/>
        <w:tabs>
          <w:tab w:val="num" w:pos="52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000" w:hanging="360"/>
        <w:tabs>
          <w:tab w:val="num" w:pos="60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720" w:hanging="180"/>
        <w:tabs>
          <w:tab w:val="num" w:pos="67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440" w:hanging="360"/>
        <w:tabs>
          <w:tab w:val="num" w:pos="74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160" w:hanging="360"/>
        <w:tabs>
          <w:tab w:val="num" w:pos="81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880" w:hanging="180"/>
        <w:tabs>
          <w:tab w:val="num" w:pos="8880" w:leader="none"/>
        </w:tabs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6"/>
    <w:next w:val="67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next w:val="676"/>
    <w:link w:val="676"/>
    <w:qFormat/>
    <w:rPr>
      <w:lang w:val="ru-RU" w:eastAsia="ru-RU" w:bidi="ar-SA"/>
    </w:rPr>
  </w:style>
  <w:style w:type="paragraph" w:styleId="677">
    <w:name w:val="Заголовок 1"/>
    <w:basedOn w:val="676"/>
    <w:next w:val="676"/>
    <w:link w:val="676"/>
    <w:qFormat/>
    <w:pPr>
      <w:jc w:val="center"/>
      <w:keepNext/>
      <w:outlineLvl w:val="0"/>
    </w:pPr>
    <w:rPr>
      <w:b/>
      <w:sz w:val="28"/>
    </w:rPr>
  </w:style>
  <w:style w:type="paragraph" w:styleId="678">
    <w:name w:val="Заголовок 2"/>
    <w:basedOn w:val="676"/>
    <w:next w:val="676"/>
    <w:link w:val="676"/>
    <w:qFormat/>
    <w:pPr>
      <w:jc w:val="center"/>
      <w:keepNext/>
      <w:outlineLvl w:val="1"/>
    </w:pPr>
    <w:rPr>
      <w:b/>
      <w:sz w:val="24"/>
    </w:rPr>
  </w:style>
  <w:style w:type="paragraph" w:styleId="679">
    <w:name w:val="Заголовок 3"/>
    <w:basedOn w:val="676"/>
    <w:next w:val="676"/>
    <w:link w:val="676"/>
    <w:qFormat/>
    <w:pPr>
      <w:jc w:val="center"/>
      <w:keepNext/>
      <w:outlineLvl w:val="2"/>
    </w:pPr>
    <w:rPr>
      <w:sz w:val="28"/>
    </w:rPr>
  </w:style>
  <w:style w:type="character" w:styleId="680">
    <w:name w:val="Основной шрифт абзаца"/>
    <w:next w:val="680"/>
    <w:link w:val="676"/>
    <w:semiHidden/>
  </w:style>
  <w:style w:type="table" w:styleId="681">
    <w:name w:val="Обычная таблица"/>
    <w:next w:val="681"/>
    <w:link w:val="676"/>
    <w:semiHidden/>
    <w:tblPr/>
  </w:style>
  <w:style w:type="numbering" w:styleId="682">
    <w:name w:val="Нет списка"/>
    <w:next w:val="682"/>
    <w:link w:val="676"/>
    <w:semiHidden/>
  </w:style>
  <w:style w:type="paragraph" w:styleId="683">
    <w:name w:val="Верхний колонтитул"/>
    <w:basedOn w:val="676"/>
    <w:next w:val="683"/>
    <w:link w:val="676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684">
    <w:name w:val="Номер страницы"/>
    <w:basedOn w:val="680"/>
    <w:next w:val="684"/>
    <w:link w:val="676"/>
  </w:style>
  <w:style w:type="paragraph" w:styleId="685">
    <w:name w:val="Нижний колонтитул"/>
    <w:basedOn w:val="676"/>
    <w:next w:val="685"/>
    <w:link w:val="676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86">
    <w:name w:val="Основной текст с отступом 3"/>
    <w:basedOn w:val="676"/>
    <w:next w:val="686"/>
    <w:link w:val="693"/>
    <w:pPr>
      <w:jc w:val="center"/>
    </w:pPr>
    <w:rPr>
      <w:sz w:val="24"/>
    </w:rPr>
  </w:style>
  <w:style w:type="paragraph" w:styleId="687">
    <w:name w:val="Текст выноски"/>
    <w:basedOn w:val="676"/>
    <w:next w:val="687"/>
    <w:link w:val="676"/>
    <w:semiHidden/>
    <w:rPr>
      <w:rFonts w:ascii="Tahoma" w:hAnsi="Tahoma" w:cs="Tahoma"/>
      <w:sz w:val="16"/>
      <w:szCs w:val="16"/>
    </w:rPr>
  </w:style>
  <w:style w:type="table" w:styleId="688">
    <w:name w:val="Сетка таблицы"/>
    <w:basedOn w:val="681"/>
    <w:next w:val="688"/>
    <w:link w:val="676"/>
    <w:tblPr/>
  </w:style>
  <w:style w:type="paragraph" w:styleId="689">
    <w:name w:val="ConsPlusTitle"/>
    <w:next w:val="689"/>
    <w:link w:val="67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90">
    <w:name w:val="ConsPlusNormal"/>
    <w:next w:val="690"/>
    <w:link w:val="67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91">
    <w:name w:val="ConsNormal"/>
    <w:next w:val="691"/>
    <w:link w:val="676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692">
    <w:name w:val="ConsPlusNonformat"/>
    <w:next w:val="692"/>
    <w:link w:val="676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93">
    <w:name w:val="Основной текст с отступом 3 Знак"/>
    <w:next w:val="693"/>
    <w:link w:val="686"/>
    <w:rPr>
      <w:sz w:val="24"/>
    </w:r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table" w:styleId="9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BelovolovaUI</cp:lastModifiedBy>
  <cp:revision>5</cp:revision>
  <dcterms:created xsi:type="dcterms:W3CDTF">2024-08-09T06:31:00Z</dcterms:created>
  <dcterms:modified xsi:type="dcterms:W3CDTF">2026-01-30T06:08:25Z</dcterms:modified>
  <cp:version>983040</cp:version>
</cp:coreProperties>
</file>