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88CA0">
      <w:pPr>
        <w:ind w:right="-1"/>
        <w:jc w:val="center"/>
      </w:pPr>
      <w:r>
        <w:drawing>
          <wp:inline distT="0" distB="0" distL="0" distR="0">
            <wp:extent cx="695325" cy="885825"/>
            <wp:effectExtent l="19050" t="0" r="9525" b="0"/>
            <wp:docPr id="1" name="Рисунок 1" descr="Gerb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_New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21F19D">
      <w:pPr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БЕЛОЯРСКИЙ РАЙОН</w:t>
      </w:r>
    </w:p>
    <w:p w14:paraId="6C10BFE2">
      <w:pPr>
        <w:pStyle w:val="3"/>
        <w:ind w:right="-1"/>
        <w:rPr>
          <w:b w:val="0"/>
          <w:sz w:val="20"/>
        </w:rPr>
      </w:pPr>
      <w:r>
        <w:rPr>
          <w:b w:val="0"/>
          <w:sz w:val="20"/>
        </w:rPr>
        <w:t>ХАНТЫ-МАНСИЙСКИЙ АВТОНОМНЫЙ ОКРУГ – ЮГРА</w:t>
      </w:r>
    </w:p>
    <w:p w14:paraId="457C25D3">
      <w:pPr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АДМИНИСТРАЦИЯ БЕЛОЯРСКОГО РАЙОНА</w:t>
      </w:r>
    </w:p>
    <w:p w14:paraId="38B9DDC0">
      <w:pPr>
        <w:pStyle w:val="2"/>
        <w:ind w:right="-1"/>
        <w:rPr>
          <w:sz w:val="20"/>
        </w:rPr>
      </w:pPr>
      <w:r>
        <w:t>КОМИТЕТ ПО ФИНАНСАМ И НАЛОГОВОЙ ПОЛИТИКЕ АДМИНИСТРАЦИИ БЕЛОЯРСКОГО РАЙОНА</w:t>
      </w:r>
    </w:p>
    <w:p w14:paraId="0B641E2B">
      <w:pPr>
        <w:ind w:right="-1"/>
        <w:jc w:val="center"/>
        <w:rPr>
          <w:rFonts w:hint="default" w:ascii="Times New Roman" w:hAnsi="Times New Roman" w:cs="Times New Roman"/>
          <w:b w:val="0"/>
          <w:bCs/>
          <w:sz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lang w:val="en-US"/>
        </w:rPr>
        <w:tab/>
        <w:t/>
      </w:r>
      <w:r>
        <w:rPr>
          <w:rFonts w:hint="default" w:ascii="Times New Roman" w:hAnsi="Times New Roman" w:cs="Times New Roman"/>
          <w:b/>
          <w:sz w:val="28"/>
          <w:lang w:val="en-US"/>
        </w:rPr>
        <w:tab/>
        <w:t/>
      </w:r>
      <w:r>
        <w:rPr>
          <w:rFonts w:hint="default" w:ascii="Times New Roman" w:hAnsi="Times New Roman" w:cs="Times New Roman"/>
          <w:b/>
          <w:sz w:val="28"/>
          <w:lang w:val="en-US"/>
        </w:rPr>
        <w:tab/>
        <w:t/>
      </w:r>
      <w:r>
        <w:rPr>
          <w:rFonts w:hint="default" w:ascii="Times New Roman" w:hAnsi="Times New Roman" w:cs="Times New Roman"/>
          <w:b/>
          <w:sz w:val="28"/>
          <w:lang w:val="en-US"/>
        </w:rPr>
        <w:tab/>
        <w:t/>
      </w:r>
      <w:r>
        <w:rPr>
          <w:rFonts w:hint="default" w:ascii="Times New Roman" w:hAnsi="Times New Roman" w:cs="Times New Roman"/>
          <w:b/>
          <w:sz w:val="28"/>
          <w:lang w:val="en-US"/>
        </w:rPr>
        <w:tab/>
        <w:t/>
      </w:r>
      <w:r>
        <w:rPr>
          <w:rFonts w:hint="default" w:ascii="Times New Roman" w:hAnsi="Times New Roman" w:cs="Times New Roman"/>
          <w:b/>
          <w:sz w:val="28"/>
          <w:lang w:val="en-US"/>
        </w:rPr>
        <w:tab/>
        <w:t/>
      </w:r>
      <w:r>
        <w:rPr>
          <w:rFonts w:hint="default" w:ascii="Times New Roman" w:hAnsi="Times New Roman" w:cs="Times New Roman"/>
          <w:b/>
          <w:sz w:val="28"/>
          <w:lang w:val="en-US"/>
        </w:rPr>
        <w:tab/>
        <w:t/>
      </w:r>
      <w:r>
        <w:rPr>
          <w:rFonts w:hint="default" w:ascii="Times New Roman" w:hAnsi="Times New Roman" w:cs="Times New Roman"/>
          <w:b/>
          <w:sz w:val="28"/>
          <w:lang w:val="en-US"/>
        </w:rPr>
        <w:tab/>
        <w:t/>
      </w:r>
      <w:r>
        <w:rPr>
          <w:rFonts w:hint="default" w:ascii="Times New Roman" w:hAnsi="Times New Roman" w:cs="Times New Roman"/>
          <w:b/>
          <w:sz w:val="28"/>
          <w:lang w:val="en-US"/>
        </w:rPr>
        <w:tab/>
      </w:r>
      <w:r>
        <w:rPr>
          <w:rFonts w:hint="default" w:ascii="Times New Roman" w:hAnsi="Times New Roman" w:cs="Times New Roman"/>
          <w:b/>
          <w:sz w:val="28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b w:val="0"/>
          <w:bCs/>
          <w:sz w:val="28"/>
          <w:lang w:val="ru-RU"/>
        </w:rPr>
        <w:t>ПРОЕКТ</w:t>
      </w:r>
    </w:p>
    <w:p w14:paraId="13F9DDEB">
      <w:pPr>
        <w:ind w:right="-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РАСПОРЯЖЕНИЕ</w:t>
      </w:r>
    </w:p>
    <w:p w14:paraId="2B8BEAC1">
      <w:pPr>
        <w:ind w:right="-1"/>
        <w:jc w:val="center"/>
        <w:rPr>
          <w:rFonts w:hint="default" w:ascii="Times New Roman" w:hAnsi="Times New Roman" w:cs="Times New Roman"/>
          <w:b/>
          <w:sz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lang w:val="ru-RU"/>
        </w:rPr>
        <w:tab/>
        <w:t/>
      </w:r>
      <w:r>
        <w:rPr>
          <w:rFonts w:hint="default" w:ascii="Times New Roman" w:hAnsi="Times New Roman" w:cs="Times New Roman"/>
          <w:b/>
          <w:sz w:val="28"/>
          <w:lang w:val="ru-RU"/>
        </w:rPr>
        <w:tab/>
        <w:t/>
      </w:r>
      <w:r>
        <w:rPr>
          <w:rFonts w:hint="default" w:ascii="Times New Roman" w:hAnsi="Times New Roman" w:cs="Times New Roman"/>
          <w:b/>
          <w:sz w:val="28"/>
          <w:lang w:val="ru-RU"/>
        </w:rPr>
        <w:tab/>
        <w:t/>
      </w:r>
      <w:r>
        <w:rPr>
          <w:rFonts w:hint="default" w:ascii="Times New Roman" w:hAnsi="Times New Roman" w:cs="Times New Roman"/>
          <w:b/>
          <w:sz w:val="28"/>
          <w:lang w:val="ru-RU"/>
        </w:rPr>
        <w:tab/>
        <w:t/>
      </w:r>
      <w:r>
        <w:rPr>
          <w:rFonts w:hint="default" w:ascii="Times New Roman" w:hAnsi="Times New Roman" w:cs="Times New Roman"/>
          <w:b/>
          <w:sz w:val="28"/>
          <w:lang w:val="ru-RU"/>
        </w:rPr>
        <w:tab/>
        <w:t/>
      </w:r>
      <w:r>
        <w:rPr>
          <w:rFonts w:hint="default" w:ascii="Times New Roman" w:hAnsi="Times New Roman" w:cs="Times New Roman"/>
          <w:b/>
          <w:sz w:val="28"/>
          <w:lang w:val="ru-RU"/>
        </w:rPr>
        <w:tab/>
        <w:t/>
      </w:r>
      <w:r>
        <w:rPr>
          <w:rFonts w:hint="default" w:ascii="Times New Roman" w:hAnsi="Times New Roman" w:cs="Times New Roman"/>
          <w:b/>
          <w:sz w:val="28"/>
          <w:lang w:val="ru-RU"/>
        </w:rPr>
        <w:tab/>
      </w:r>
    </w:p>
    <w:p w14:paraId="4A18D359">
      <w:pPr>
        <w:tabs>
          <w:tab w:val="left" w:pos="1134"/>
          <w:tab w:val="left" w:pos="5812"/>
        </w:tabs>
        <w:ind w:right="-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</w:t>
      </w:r>
      <w:r>
        <w:rPr>
          <w:rFonts w:hint="default" w:ascii="Times New Roman" w:hAnsi="Times New Roman" w:cs="Times New Roman"/>
          <w:sz w:val="24"/>
          <w:lang w:val="ru-RU"/>
        </w:rPr>
        <w:t xml:space="preserve">                  2</w:t>
      </w:r>
      <w:r>
        <w:rPr>
          <w:rFonts w:ascii="Times New Roman" w:hAnsi="Times New Roman" w:cs="Times New Roman"/>
          <w:sz w:val="24"/>
        </w:rPr>
        <w:t>02</w:t>
      </w:r>
      <w:r>
        <w:rPr>
          <w:rFonts w:hint="default" w:ascii="Times New Roman" w:hAnsi="Times New Roman" w:cs="Times New Roman"/>
          <w:sz w:val="24"/>
          <w:lang w:val="ru-RU"/>
        </w:rPr>
        <w:t>4</w:t>
      </w:r>
      <w:r>
        <w:rPr>
          <w:rFonts w:ascii="Times New Roman" w:hAnsi="Times New Roman" w:cs="Times New Roman"/>
          <w:sz w:val="24"/>
        </w:rPr>
        <w:t xml:space="preserve"> года                                                                                             № </w:t>
      </w:r>
    </w:p>
    <w:p w14:paraId="5A8709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внесении изменений в приложени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1 к распоряжению Комитета по финансам и налоговой политике администрации Белоярского района </w:t>
      </w:r>
    </w:p>
    <w:p w14:paraId="196FA26B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от 28 декабря 2021 года № 60-р</w:t>
      </w:r>
    </w:p>
    <w:p w14:paraId="46B67DD5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3F68B0F">
      <w:pPr>
        <w:numPr>
          <w:ilvl w:val="0"/>
          <w:numId w:val="0"/>
        </w:numPr>
        <w:shd w:val="clear" w:color="auto" w:fill="FFFFFF"/>
        <w:spacing w:after="0" w:line="240" w:lineRule="auto"/>
        <w:ind w:right="57" w:rightChars="0"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  соответствии  с  постановлением   Правительства  Российской   Федерации  от 10 октября 2024 года № 1360 «О внесении изменений в постановление Правительства Российской Федерации от 6 мая 2016 года № 393»:</w:t>
      </w:r>
    </w:p>
    <w:p w14:paraId="383BEC73">
      <w:pPr>
        <w:numPr>
          <w:ilvl w:val="0"/>
          <w:numId w:val="1"/>
        </w:numPr>
        <w:shd w:val="clear" w:color="auto" w:fill="FFFFFF"/>
        <w:spacing w:after="0" w:line="240" w:lineRule="auto"/>
        <w:ind w:right="57" w:rightChars="0"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</w:t>
      </w:r>
      <w:r>
        <w:rPr>
          <w:rFonts w:hint="default" w:ascii="Times New Roman" w:hAnsi="Times New Roman" w:cs="Times New Roman"/>
          <w:sz w:val="24"/>
          <w:szCs w:val="24"/>
        </w:rPr>
        <w:t>нести в Приложение 1 «Порядок принятия решений о признании безнадежной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к</w:t>
      </w:r>
      <w:r>
        <w:rPr>
          <w:rFonts w:hint="default" w:ascii="Times New Roman" w:hAnsi="Times New Roman" w:cs="Times New Roman"/>
          <w:sz w:val="24"/>
          <w:szCs w:val="24"/>
        </w:rPr>
        <w:t xml:space="preserve"> взысканию задолженности по платежам в бюджет Белоярского района, администратором которых является Комитет по финансам и налоговой политике  администрации Белоярского района» к распоряжению Комитета по финансам и налоговой политике администрации Белоярского района от 28 декабря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2021 года № 60-р «</w:t>
      </w:r>
      <w:r>
        <w:rPr>
          <w:rFonts w:hint="default" w:ascii="Times New Roman" w:hAnsi="Times New Roman" w:eastAsia="Times New Roman" w:cs="Times New Roman"/>
          <w:sz w:val="24"/>
          <w:szCs w:val="24"/>
        </w:rPr>
        <w:t>О Порядке принятия решений о признании безнадежной к взысканию задолженности по платежам в бюджет Белоярского района, администратором которых является Комитет по финансам и налоговой политике администрации Белоярского района» (далее – Порядок) следующие изменения:</w:t>
      </w:r>
    </w:p>
    <w:p w14:paraId="37EE482A">
      <w:pPr>
        <w:numPr>
          <w:ilvl w:val="0"/>
          <w:numId w:val="2"/>
        </w:numPr>
        <w:shd w:val="clear" w:color="auto" w:fill="FFFFFF"/>
        <w:spacing w:after="0" w:line="240" w:lineRule="auto"/>
        <w:ind w:left="-48" w:leftChars="0" w:right="57"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 пункте 3.1 раздела 3 «Перечень документов, подтверждающие наличие оснований для принятия решений о признании безнадежной к взысканию задолженности по платежам в бюджет Белоярского района»:</w:t>
      </w:r>
    </w:p>
    <w:p w14:paraId="45F2FC81">
      <w:pPr>
        <w:numPr>
          <w:ilvl w:val="0"/>
          <w:numId w:val="0"/>
        </w:numPr>
        <w:shd w:val="clear" w:color="auto" w:fill="FFFFFF"/>
        <w:spacing w:after="0" w:line="240" w:lineRule="auto"/>
        <w:ind w:left="660" w:leftChars="0" w:right="57" w:righ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а) в подпункте «а»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слова «выписка из отчетности» заменить словом «справка»;</w:t>
      </w:r>
    </w:p>
    <w:p w14:paraId="40E4258B">
      <w:pPr>
        <w:numPr>
          <w:ilvl w:val="0"/>
          <w:numId w:val="0"/>
        </w:numPr>
        <w:shd w:val="clear" w:color="auto" w:fill="FFFFFF"/>
        <w:spacing w:after="0" w:line="240" w:lineRule="auto"/>
        <w:ind w:left="660" w:leftChars="0" w:right="57" w:right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б) подпункт «б» изложить в следующей редакции:</w:t>
      </w:r>
    </w:p>
    <w:p w14:paraId="73C198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60" w:firstLineChars="275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«б) </w:t>
      </w:r>
      <w:r>
        <w:rPr>
          <w:rFonts w:hint="default" w:ascii="Times New Roman" w:hAnsi="Times New Roman" w:cs="Times New Roman"/>
          <w:sz w:val="24"/>
          <w:szCs w:val="24"/>
        </w:rPr>
        <w:t>справка Комитета о принятых мерах по обеспечению взыскания задолженности по платежам в бюджет Белоярского района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предусмотренных регламентом реализации Комитетом полномочий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Федерации, </w:t>
      </w:r>
      <w:r>
        <w:rPr>
          <w:rFonts w:hint="default" w:ascii="Times New Roman" w:hAnsi="Times New Roman" w:cs="Times New Roman"/>
          <w:sz w:val="24"/>
          <w:szCs w:val="24"/>
        </w:rPr>
        <w:t>по форме, согласно приложению 2 к Порядку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;»</w:t>
      </w:r>
      <w:r>
        <w:rPr>
          <w:rFonts w:hint="default" w:ascii="Times New Roman" w:hAnsi="Times New Roman" w:cs="Times New Roman"/>
          <w:sz w:val="24"/>
          <w:szCs w:val="24"/>
        </w:rPr>
        <w:t>;</w:t>
      </w:r>
    </w:p>
    <w:p w14:paraId="5BBE74D6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60" w:left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в) в подпункте «в» абзац седьмой изложить в следующей редакции:</w:t>
      </w:r>
    </w:p>
    <w:p w14:paraId="0616C694">
      <w:pPr>
        <w:spacing w:before="0" w:after="0" w:line="240" w:lineRule="auto"/>
        <w:ind w:left="0" w:right="0" w:firstLine="540"/>
        <w:contextualSpacing/>
        <w:jc w:val="both"/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«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highlight w:val="none"/>
          <w:u w:val="none"/>
        </w:rPr>
        <w:t>акт об амнистии или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highlight w:val="none"/>
          <w:u w:val="none"/>
          <w:lang w:val="ru-RU"/>
        </w:rPr>
        <w:t xml:space="preserve">  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highlight w:val="none"/>
          <w:u w:val="none"/>
          <w:lang w:val="ru-RU"/>
        </w:rPr>
        <w:t>акт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highlight w:val="none"/>
          <w:u w:val="none"/>
        </w:rPr>
        <w:t xml:space="preserve"> помиловани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highlight w:val="none"/>
          <w:u w:val="none"/>
          <w:lang w:val="ru-RU"/>
        </w:rPr>
        <w:t>я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highlight w:val="none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</w:rPr>
        <w:t xml:space="preserve">в отношении осужденных к наказанию в виде штрафа или судебный акт, в соответствии с которым 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  <w:lang w:val="ru-RU"/>
        </w:rPr>
        <w:t>Комитет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</w:rPr>
        <w:t xml:space="preserve"> утрачивает возможность взыскания задолженности по платежам в бюджет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  <w:lang w:val="ru-RU"/>
        </w:rPr>
        <w:t>, в том числе в связи с истечением установленного срока ее взыскания;»</w:t>
      </w: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</w:rPr>
        <w:t>;</w:t>
      </w:r>
    </w:p>
    <w:p w14:paraId="3977403E">
      <w:pPr>
        <w:spacing w:before="0" w:after="0" w:line="240" w:lineRule="auto"/>
        <w:ind w:left="0" w:right="0" w:firstLine="708" w:firstLineChars="295"/>
        <w:contextualSpacing/>
        <w:jc w:val="both"/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  <w:lang w:val="ru-RU"/>
        </w:rPr>
        <w:t>г) дополнить подпункт «в» абзацем следующего содержания:</w:t>
      </w:r>
    </w:p>
    <w:p w14:paraId="36B42377">
      <w:pPr>
        <w:spacing w:before="0" w:after="0" w:line="240" w:lineRule="auto"/>
        <w:ind w:left="0" w:right="0" w:firstLine="708" w:firstLineChars="295"/>
        <w:contextualSpacing/>
        <w:jc w:val="both"/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i w:val="0"/>
          <w:strike w:val="0"/>
          <w:dstrike w:val="0"/>
          <w:sz w:val="24"/>
          <w:szCs w:val="24"/>
          <w:u w:val="none"/>
          <w:lang w:val="ru-RU"/>
        </w:rPr>
        <w:t>« - документ, содержащий сведения из Единого федерального реестра сведений о банкротстве о завершении процедуры внесудебного банкротства гражданина.».</w:t>
      </w:r>
    </w:p>
    <w:p w14:paraId="2E3FB91E">
      <w:pPr>
        <w:numPr>
          <w:ilvl w:val="0"/>
          <w:numId w:val="2"/>
        </w:numPr>
        <w:shd w:val="clear" w:color="auto" w:fill="FFFFFF"/>
        <w:spacing w:after="0" w:line="240" w:lineRule="auto"/>
        <w:ind w:left="-48" w:leftChars="0" w:right="57"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</w:t>
      </w:r>
      <w:r>
        <w:rPr>
          <w:rFonts w:hint="default" w:ascii="Times New Roman" w:hAnsi="Times New Roman" w:cs="Times New Roman"/>
          <w:sz w:val="24"/>
          <w:szCs w:val="24"/>
        </w:rPr>
        <w:t xml:space="preserve">иложение 1 к Порядку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изложить в редакции согласно приложению 1 к настоящему распоряжению.</w:t>
      </w:r>
    </w:p>
    <w:p w14:paraId="6E14EBEF">
      <w:pPr>
        <w:pStyle w:val="7"/>
        <w:spacing w:line="240" w:lineRule="auto"/>
        <w:ind w:firstLine="708" w:firstLineChars="0"/>
        <w:jc w:val="both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2. Настоящее распоряжение вступает в силу с момента его подписания.</w:t>
      </w:r>
    </w:p>
    <w:p w14:paraId="34A789C4">
      <w:pPr>
        <w:pStyle w:val="7"/>
        <w:spacing w:line="240" w:lineRule="auto"/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3. Контроль за исполнением настоящего распоряжения оставляю за собой.</w:t>
      </w:r>
    </w:p>
    <w:p w14:paraId="57676AD7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DD6499C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2C2B780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94F41E1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8956137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З</w:t>
      </w:r>
      <w:r>
        <w:rPr>
          <w:rFonts w:hint="default" w:ascii="Times New Roman" w:hAnsi="Times New Roman" w:cs="Times New Roman"/>
          <w:sz w:val="24"/>
          <w:szCs w:val="24"/>
        </w:rPr>
        <w:t>аместител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ь</w:t>
      </w:r>
      <w:r>
        <w:rPr>
          <w:rFonts w:hint="default" w:ascii="Times New Roman" w:hAnsi="Times New Roman" w:cs="Times New Roman"/>
          <w:sz w:val="24"/>
          <w:szCs w:val="24"/>
        </w:rPr>
        <w:t xml:space="preserve"> главы Белоярского района, </w:t>
      </w:r>
    </w:p>
    <w:p w14:paraId="0559CA90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председател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ь</w:t>
      </w:r>
      <w:r>
        <w:rPr>
          <w:rFonts w:hint="default" w:ascii="Times New Roman" w:hAnsi="Times New Roman" w:cs="Times New Roman"/>
          <w:sz w:val="24"/>
          <w:szCs w:val="24"/>
        </w:rPr>
        <w:t xml:space="preserve"> Комитета по финансам и </w:t>
      </w:r>
    </w:p>
    <w:p w14:paraId="1F5C8DA0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налоговой политике </w:t>
      </w:r>
    </w:p>
    <w:p w14:paraId="2BEFC45B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администрации Белоярского района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И.А.Плохих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49C04E3B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9AD1F1C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9493C51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A55D4B8"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94A6A95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7980D130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4F5B9390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4EE8299D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17FBF156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50594691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6D9EF960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1A2AED13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4880E172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7EBD0BE6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1B116C3F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3F5655B7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20E99F6A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579D5372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573C55FF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724BAE71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24E0F5E7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4634A01F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7F67DAAE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6836A029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09BE772D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270A7526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0058DA25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637D2C51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6AE8B5E8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35ECBF70">
      <w:pPr>
        <w:suppressAutoHyphens/>
        <w:spacing w:after="0" w:line="240" w:lineRule="auto"/>
        <w:jc w:val="right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2D7BEEEC">
      <w:pPr>
        <w:pStyle w:val="7"/>
        <w:jc w:val="both"/>
      </w:pPr>
    </w:p>
    <w:p w14:paraId="0F8DD011">
      <w:pPr>
        <w:pStyle w:val="7"/>
        <w:jc w:val="both"/>
      </w:pPr>
    </w:p>
    <w:p w14:paraId="55E34D95">
      <w:pPr>
        <w:pStyle w:val="7"/>
        <w:jc w:val="right"/>
        <w:rPr>
          <w:rFonts w:hint="default"/>
          <w:lang w:val="ru-RU"/>
        </w:rPr>
      </w:pPr>
      <w:r>
        <w:rPr>
          <w:lang w:val="ru-RU"/>
        </w:rPr>
        <w:t>Приложение</w:t>
      </w:r>
      <w:r>
        <w:rPr>
          <w:rFonts w:hint="default"/>
          <w:lang w:val="ru-RU"/>
        </w:rPr>
        <w:t xml:space="preserve"> 1</w:t>
      </w:r>
    </w:p>
    <w:p w14:paraId="565D3DC8">
      <w:pPr>
        <w:pStyle w:val="7"/>
        <w:jc w:val="right"/>
        <w:rPr>
          <w:rFonts w:hint="default"/>
          <w:lang w:val="ru-RU"/>
        </w:rPr>
      </w:pPr>
      <w:r>
        <w:rPr>
          <w:rFonts w:hint="default"/>
          <w:lang w:val="ru-RU"/>
        </w:rPr>
        <w:t>к распоряжению Комитета по финансам и</w:t>
      </w:r>
    </w:p>
    <w:p w14:paraId="7C69FE18">
      <w:pPr>
        <w:pStyle w:val="7"/>
        <w:jc w:val="right"/>
        <w:rPr>
          <w:rFonts w:hint="default"/>
          <w:lang w:val="ru-RU"/>
        </w:rPr>
      </w:pPr>
      <w:r>
        <w:rPr>
          <w:rFonts w:hint="default"/>
          <w:lang w:val="ru-RU"/>
        </w:rPr>
        <w:t xml:space="preserve">налоговой политике администрации </w:t>
      </w:r>
    </w:p>
    <w:p w14:paraId="1BF7D6BC">
      <w:pPr>
        <w:pStyle w:val="7"/>
        <w:jc w:val="right"/>
        <w:rPr>
          <w:rFonts w:hint="default"/>
          <w:lang w:val="ru-RU"/>
        </w:rPr>
      </w:pPr>
      <w:r>
        <w:rPr>
          <w:rFonts w:hint="default"/>
          <w:lang w:val="ru-RU"/>
        </w:rPr>
        <w:t xml:space="preserve">Белоярского района </w:t>
      </w:r>
    </w:p>
    <w:p w14:paraId="1FFBE0F1">
      <w:pPr>
        <w:pStyle w:val="7"/>
        <w:wordWrap w:val="0"/>
        <w:jc w:val="right"/>
        <w:rPr>
          <w:rFonts w:hint="default"/>
          <w:lang w:val="ru-RU"/>
        </w:rPr>
      </w:pPr>
      <w:r>
        <w:rPr>
          <w:rFonts w:hint="default"/>
          <w:lang w:val="ru-RU"/>
        </w:rPr>
        <w:t>от</w:t>
      </w:r>
      <w:r>
        <w:rPr>
          <w:rFonts w:hint="default"/>
          <w:lang w:val="en-US"/>
        </w:rPr>
        <w:t xml:space="preserve"> 12</w:t>
      </w:r>
      <w:r>
        <w:rPr>
          <w:rFonts w:hint="default"/>
          <w:lang w:val="ru-RU"/>
        </w:rPr>
        <w:t xml:space="preserve"> ноября 2024 года № 39 - р</w:t>
      </w:r>
    </w:p>
    <w:p w14:paraId="17D502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76CD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2E48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к Порядку принятия решения о признании безнадежной </w:t>
      </w:r>
    </w:p>
    <w:p w14:paraId="06226A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взысканию задолженности по платежам в бюджет </w:t>
      </w:r>
    </w:p>
    <w:p w14:paraId="6CD8DD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Белоярского района, администратором которых является </w:t>
      </w:r>
    </w:p>
    <w:p w14:paraId="59931E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Комитет по финансам и налоговой политике  </w:t>
      </w:r>
    </w:p>
    <w:p w14:paraId="0BDA9A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Белоярского района</w:t>
      </w:r>
    </w:p>
    <w:p w14:paraId="3DA78583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2B2E8B10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3F92BB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Справка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об учитываемых суммах задолженности по уплате платежей </w:t>
      </w:r>
    </w:p>
    <w:p w14:paraId="166564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 бюджет Белоярского района, администратором которых является </w:t>
      </w:r>
    </w:p>
    <w:p w14:paraId="7BDA06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Комитет по финансам и налоговой политике </w:t>
      </w:r>
    </w:p>
    <w:p w14:paraId="09ECDF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администрации Белоярского района</w:t>
      </w:r>
    </w:p>
    <w:p w14:paraId="46094FB6">
      <w:pPr>
        <w:spacing w:before="100" w:after="1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(наименование организации, ИНН/КПП/ОГРН; фамилия, имя, отчество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физического лица, ИНН при наличии)</w:t>
      </w:r>
    </w:p>
    <w:p w14:paraId="70AE04F5">
      <w:pPr>
        <w:spacing w:before="100" w:after="1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по состоянию на "___" __________ 20__ года </w:t>
      </w:r>
    </w:p>
    <w:p w14:paraId="398F27B0">
      <w:pPr>
        <w:spacing w:before="100" w:after="1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Style w:val="5"/>
        <w:tblW w:w="4997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379"/>
        <w:gridCol w:w="1793"/>
        <w:gridCol w:w="1435"/>
        <w:gridCol w:w="1566"/>
        <w:gridCol w:w="1433"/>
        <w:gridCol w:w="1419"/>
      </w:tblGrid>
      <w:tr w14:paraId="4AF53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A3E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0E1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платежа</w:t>
            </w:r>
          </w:p>
        </w:tc>
        <w:tc>
          <w:tcPr>
            <w:tcW w:w="8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6A3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6B53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Задолженность по платежам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D135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Задолженность по пеням (неустойкам)</w:t>
            </w:r>
          </w:p>
        </w:tc>
        <w:tc>
          <w:tcPr>
            <w:tcW w:w="7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91A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Задолженность по штрафам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9FAE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Задолженность всего</w:t>
            </w:r>
          </w:p>
        </w:tc>
      </w:tr>
      <w:tr w14:paraId="0F866D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B8ED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E236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D6D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11E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D8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2943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B63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14:paraId="0D0F3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1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7B8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FBC96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E418AA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6EB534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BBBDE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3372F3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2946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C0208">
      <w:pPr>
        <w:spacing w:before="100" w:after="100"/>
        <w:ind w:left="-220" w:leftChars="-400" w:hanging="660" w:hangingChars="27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Руководитель           _____________        /________________/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(подпись)            (фамилия, инициалы)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Главный бухгалтер ________________/________________________/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(подпись)              (фамилия, инициалы)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М.П.</w:t>
      </w:r>
    </w:p>
    <w:p w14:paraId="4C2B7297">
      <w:pPr>
        <w:spacing w:before="100" w:after="100"/>
        <w:rPr>
          <w:rFonts w:ascii="Times New Roman" w:hAnsi="Times New Roman" w:cs="Times New Roman"/>
          <w:b/>
          <w:bCs/>
          <w:sz w:val="24"/>
          <w:szCs w:val="24"/>
        </w:rPr>
      </w:pPr>
    </w:p>
    <w:p w14:paraId="1D702E55">
      <w:pPr>
        <w:spacing w:before="100" w:after="100"/>
        <w:jc w:val="center"/>
      </w:pPr>
      <w:r>
        <w:rPr>
          <w:rFonts w:ascii="Times New Roman" w:hAnsi="Times New Roman" w:cs="Times New Roman"/>
          <w:bCs/>
          <w:sz w:val="24"/>
          <w:szCs w:val="24"/>
        </w:rPr>
        <w:t>________________</w:t>
      </w:r>
    </w:p>
    <w:sectPr>
      <w:headerReference r:id="rId6" w:type="first"/>
      <w:headerReference r:id="rId5" w:type="default"/>
      <w:pgSz w:w="11906" w:h="16838"/>
      <w:pgMar w:top="1134" w:right="850" w:bottom="1844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23789312"/>
    </w:sdtPr>
    <w:sdtContent>
      <w:p w14:paraId="53265270">
        <w:pPr>
          <w:pStyle w:val="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18AAD341"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80CBB9">
    <w:pPr>
      <w:pStyle w:val="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FF083A"/>
    <w:multiLevelType w:val="singleLevel"/>
    <w:tmpl w:val="9DFF083A"/>
    <w:lvl w:ilvl="0" w:tentative="0">
      <w:start w:val="1"/>
      <w:numFmt w:val="decimal"/>
      <w:suff w:val="space"/>
      <w:lvlText w:val="%1)"/>
      <w:lvlJc w:val="left"/>
      <w:pPr>
        <w:ind w:left="-48"/>
      </w:pPr>
    </w:lvl>
  </w:abstractNum>
  <w:abstractNum w:abstractNumId="1">
    <w:nsid w:val="6426A5DB"/>
    <w:multiLevelType w:val="singleLevel"/>
    <w:tmpl w:val="6426A5DB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B4"/>
    <w:rsid w:val="00010224"/>
    <w:rsid w:val="00024131"/>
    <w:rsid w:val="00031301"/>
    <w:rsid w:val="000344CA"/>
    <w:rsid w:val="000455AC"/>
    <w:rsid w:val="00045D65"/>
    <w:rsid w:val="00053F47"/>
    <w:rsid w:val="00054294"/>
    <w:rsid w:val="00055DF9"/>
    <w:rsid w:val="000615B1"/>
    <w:rsid w:val="000720D6"/>
    <w:rsid w:val="00096219"/>
    <w:rsid w:val="000A2336"/>
    <w:rsid w:val="000B1B81"/>
    <w:rsid w:val="000B3584"/>
    <w:rsid w:val="000B3A52"/>
    <w:rsid w:val="000B69C0"/>
    <w:rsid w:val="000B7AC6"/>
    <w:rsid w:val="000D0262"/>
    <w:rsid w:val="000D2970"/>
    <w:rsid w:val="000D2B63"/>
    <w:rsid w:val="000E22A3"/>
    <w:rsid w:val="001009C1"/>
    <w:rsid w:val="00101FBF"/>
    <w:rsid w:val="0010256B"/>
    <w:rsid w:val="00104E21"/>
    <w:rsid w:val="001102E2"/>
    <w:rsid w:val="00110E8C"/>
    <w:rsid w:val="00115D4D"/>
    <w:rsid w:val="00125642"/>
    <w:rsid w:val="001311F9"/>
    <w:rsid w:val="00181F2B"/>
    <w:rsid w:val="00192A4F"/>
    <w:rsid w:val="00197AA3"/>
    <w:rsid w:val="00197DC2"/>
    <w:rsid w:val="001A0A7C"/>
    <w:rsid w:val="001A69A4"/>
    <w:rsid w:val="001B7EC3"/>
    <w:rsid w:val="001C73EB"/>
    <w:rsid w:val="001D0AFA"/>
    <w:rsid w:val="001D252D"/>
    <w:rsid w:val="001E47D1"/>
    <w:rsid w:val="001E4938"/>
    <w:rsid w:val="001E7783"/>
    <w:rsid w:val="001F0198"/>
    <w:rsid w:val="001F472A"/>
    <w:rsid w:val="00205971"/>
    <w:rsid w:val="002170A0"/>
    <w:rsid w:val="00222F5D"/>
    <w:rsid w:val="002249C7"/>
    <w:rsid w:val="002525D9"/>
    <w:rsid w:val="00255546"/>
    <w:rsid w:val="002924F2"/>
    <w:rsid w:val="00295EE5"/>
    <w:rsid w:val="002D4902"/>
    <w:rsid w:val="002D779B"/>
    <w:rsid w:val="002E0C91"/>
    <w:rsid w:val="002E0CAD"/>
    <w:rsid w:val="0030553B"/>
    <w:rsid w:val="00312DDE"/>
    <w:rsid w:val="00316283"/>
    <w:rsid w:val="003265D7"/>
    <w:rsid w:val="003420F9"/>
    <w:rsid w:val="00353544"/>
    <w:rsid w:val="00355EB8"/>
    <w:rsid w:val="0037435E"/>
    <w:rsid w:val="00380605"/>
    <w:rsid w:val="00392A9E"/>
    <w:rsid w:val="00396FCC"/>
    <w:rsid w:val="003A1551"/>
    <w:rsid w:val="003A5209"/>
    <w:rsid w:val="003B0D56"/>
    <w:rsid w:val="003B2218"/>
    <w:rsid w:val="003B234F"/>
    <w:rsid w:val="003B41D1"/>
    <w:rsid w:val="003B5392"/>
    <w:rsid w:val="003D3766"/>
    <w:rsid w:val="003D5461"/>
    <w:rsid w:val="004110A1"/>
    <w:rsid w:val="00421771"/>
    <w:rsid w:val="0043602F"/>
    <w:rsid w:val="0044118F"/>
    <w:rsid w:val="00446799"/>
    <w:rsid w:val="004533E9"/>
    <w:rsid w:val="00453D60"/>
    <w:rsid w:val="004640B7"/>
    <w:rsid w:val="004646A0"/>
    <w:rsid w:val="00466B98"/>
    <w:rsid w:val="00471CED"/>
    <w:rsid w:val="00490C22"/>
    <w:rsid w:val="004A1C38"/>
    <w:rsid w:val="004A28F8"/>
    <w:rsid w:val="004A5888"/>
    <w:rsid w:val="004B19B1"/>
    <w:rsid w:val="004C445F"/>
    <w:rsid w:val="004C54DD"/>
    <w:rsid w:val="004D7B91"/>
    <w:rsid w:val="004E3CD7"/>
    <w:rsid w:val="004F4C34"/>
    <w:rsid w:val="0050555D"/>
    <w:rsid w:val="00526865"/>
    <w:rsid w:val="00531C83"/>
    <w:rsid w:val="00536025"/>
    <w:rsid w:val="0055246B"/>
    <w:rsid w:val="00571CC9"/>
    <w:rsid w:val="00574036"/>
    <w:rsid w:val="005756AD"/>
    <w:rsid w:val="00580815"/>
    <w:rsid w:val="0058721E"/>
    <w:rsid w:val="005C7F94"/>
    <w:rsid w:val="005D2734"/>
    <w:rsid w:val="005E04B6"/>
    <w:rsid w:val="005E1D0B"/>
    <w:rsid w:val="005E2450"/>
    <w:rsid w:val="005E3853"/>
    <w:rsid w:val="005E3D14"/>
    <w:rsid w:val="00605708"/>
    <w:rsid w:val="006162F3"/>
    <w:rsid w:val="00617D4A"/>
    <w:rsid w:val="006223C3"/>
    <w:rsid w:val="00625CBB"/>
    <w:rsid w:val="00627371"/>
    <w:rsid w:val="00634E1E"/>
    <w:rsid w:val="00636220"/>
    <w:rsid w:val="00636B8E"/>
    <w:rsid w:val="006438C5"/>
    <w:rsid w:val="00646802"/>
    <w:rsid w:val="00646B86"/>
    <w:rsid w:val="00654842"/>
    <w:rsid w:val="00664226"/>
    <w:rsid w:val="006643BE"/>
    <w:rsid w:val="00674E5C"/>
    <w:rsid w:val="00677D12"/>
    <w:rsid w:val="006816D4"/>
    <w:rsid w:val="00695696"/>
    <w:rsid w:val="006A2497"/>
    <w:rsid w:val="006D1419"/>
    <w:rsid w:val="006D5AEE"/>
    <w:rsid w:val="006E04C6"/>
    <w:rsid w:val="006E5E5C"/>
    <w:rsid w:val="006F12FF"/>
    <w:rsid w:val="006F45BF"/>
    <w:rsid w:val="00700D48"/>
    <w:rsid w:val="007161A2"/>
    <w:rsid w:val="00720C74"/>
    <w:rsid w:val="00725D8F"/>
    <w:rsid w:val="007365DE"/>
    <w:rsid w:val="00741B1B"/>
    <w:rsid w:val="00743F4D"/>
    <w:rsid w:val="00757F6B"/>
    <w:rsid w:val="00762518"/>
    <w:rsid w:val="00762D10"/>
    <w:rsid w:val="00766936"/>
    <w:rsid w:val="00775F50"/>
    <w:rsid w:val="007901FA"/>
    <w:rsid w:val="007B3487"/>
    <w:rsid w:val="007B5430"/>
    <w:rsid w:val="007C0EF6"/>
    <w:rsid w:val="007C17E9"/>
    <w:rsid w:val="007C5A92"/>
    <w:rsid w:val="007D298D"/>
    <w:rsid w:val="007E4C85"/>
    <w:rsid w:val="00814775"/>
    <w:rsid w:val="00815B88"/>
    <w:rsid w:val="00850543"/>
    <w:rsid w:val="00852837"/>
    <w:rsid w:val="00852DE3"/>
    <w:rsid w:val="00853669"/>
    <w:rsid w:val="008546AD"/>
    <w:rsid w:val="008646E4"/>
    <w:rsid w:val="008648B4"/>
    <w:rsid w:val="00873C22"/>
    <w:rsid w:val="00874C14"/>
    <w:rsid w:val="00875889"/>
    <w:rsid w:val="008804E5"/>
    <w:rsid w:val="008950BD"/>
    <w:rsid w:val="00896407"/>
    <w:rsid w:val="008A297C"/>
    <w:rsid w:val="008A3993"/>
    <w:rsid w:val="008B0180"/>
    <w:rsid w:val="008C4020"/>
    <w:rsid w:val="008C6954"/>
    <w:rsid w:val="008D1782"/>
    <w:rsid w:val="008E5E5C"/>
    <w:rsid w:val="00931946"/>
    <w:rsid w:val="00936020"/>
    <w:rsid w:val="00942D88"/>
    <w:rsid w:val="00944711"/>
    <w:rsid w:val="0095491D"/>
    <w:rsid w:val="00955DD5"/>
    <w:rsid w:val="00960BAB"/>
    <w:rsid w:val="00965094"/>
    <w:rsid w:val="00966547"/>
    <w:rsid w:val="009727CC"/>
    <w:rsid w:val="009A21ED"/>
    <w:rsid w:val="009A279D"/>
    <w:rsid w:val="009A4954"/>
    <w:rsid w:val="009A6632"/>
    <w:rsid w:val="009C1459"/>
    <w:rsid w:val="009C75F4"/>
    <w:rsid w:val="009F31BE"/>
    <w:rsid w:val="009F7911"/>
    <w:rsid w:val="00A012D2"/>
    <w:rsid w:val="00A06A09"/>
    <w:rsid w:val="00A07D60"/>
    <w:rsid w:val="00A23CA7"/>
    <w:rsid w:val="00A360A6"/>
    <w:rsid w:val="00A44834"/>
    <w:rsid w:val="00A46482"/>
    <w:rsid w:val="00A54494"/>
    <w:rsid w:val="00A701CE"/>
    <w:rsid w:val="00A7037B"/>
    <w:rsid w:val="00A7070F"/>
    <w:rsid w:val="00A74F27"/>
    <w:rsid w:val="00A7636D"/>
    <w:rsid w:val="00A77D8B"/>
    <w:rsid w:val="00A82EE0"/>
    <w:rsid w:val="00A83FF5"/>
    <w:rsid w:val="00A876AB"/>
    <w:rsid w:val="00A9361F"/>
    <w:rsid w:val="00AA0EBB"/>
    <w:rsid w:val="00AA1231"/>
    <w:rsid w:val="00AA6F49"/>
    <w:rsid w:val="00AB4469"/>
    <w:rsid w:val="00AC2E49"/>
    <w:rsid w:val="00AD04DB"/>
    <w:rsid w:val="00AE4934"/>
    <w:rsid w:val="00AE7B6E"/>
    <w:rsid w:val="00B06F63"/>
    <w:rsid w:val="00B12CE3"/>
    <w:rsid w:val="00B31236"/>
    <w:rsid w:val="00B31D81"/>
    <w:rsid w:val="00B34663"/>
    <w:rsid w:val="00B35133"/>
    <w:rsid w:val="00B353F7"/>
    <w:rsid w:val="00B45F39"/>
    <w:rsid w:val="00B50EDE"/>
    <w:rsid w:val="00B520B0"/>
    <w:rsid w:val="00B54456"/>
    <w:rsid w:val="00B56934"/>
    <w:rsid w:val="00B57B59"/>
    <w:rsid w:val="00B67357"/>
    <w:rsid w:val="00B766B5"/>
    <w:rsid w:val="00B806DA"/>
    <w:rsid w:val="00B85021"/>
    <w:rsid w:val="00B92AC7"/>
    <w:rsid w:val="00B92C49"/>
    <w:rsid w:val="00BA2EA7"/>
    <w:rsid w:val="00BA3984"/>
    <w:rsid w:val="00BE671C"/>
    <w:rsid w:val="00BF2E67"/>
    <w:rsid w:val="00BF6CBA"/>
    <w:rsid w:val="00C073D4"/>
    <w:rsid w:val="00C13AD4"/>
    <w:rsid w:val="00C14583"/>
    <w:rsid w:val="00C263F8"/>
    <w:rsid w:val="00C27B9C"/>
    <w:rsid w:val="00C34F8D"/>
    <w:rsid w:val="00C46887"/>
    <w:rsid w:val="00C47219"/>
    <w:rsid w:val="00C54FD1"/>
    <w:rsid w:val="00C65192"/>
    <w:rsid w:val="00C74A86"/>
    <w:rsid w:val="00C8282F"/>
    <w:rsid w:val="00C86A7D"/>
    <w:rsid w:val="00CA220F"/>
    <w:rsid w:val="00CA75D8"/>
    <w:rsid w:val="00CB7D31"/>
    <w:rsid w:val="00CC068E"/>
    <w:rsid w:val="00CC0823"/>
    <w:rsid w:val="00CC6A37"/>
    <w:rsid w:val="00CE6B93"/>
    <w:rsid w:val="00CF2394"/>
    <w:rsid w:val="00CF6A54"/>
    <w:rsid w:val="00D17E6F"/>
    <w:rsid w:val="00D21DD8"/>
    <w:rsid w:val="00D22D9D"/>
    <w:rsid w:val="00D325E8"/>
    <w:rsid w:val="00D33927"/>
    <w:rsid w:val="00D35BEF"/>
    <w:rsid w:val="00D403CE"/>
    <w:rsid w:val="00D429F6"/>
    <w:rsid w:val="00D63C7A"/>
    <w:rsid w:val="00D74744"/>
    <w:rsid w:val="00D778E7"/>
    <w:rsid w:val="00D900F1"/>
    <w:rsid w:val="00DB6353"/>
    <w:rsid w:val="00DD00E7"/>
    <w:rsid w:val="00DD1680"/>
    <w:rsid w:val="00DD7D86"/>
    <w:rsid w:val="00DF221F"/>
    <w:rsid w:val="00DF3AE9"/>
    <w:rsid w:val="00E039FC"/>
    <w:rsid w:val="00E04432"/>
    <w:rsid w:val="00E10FF9"/>
    <w:rsid w:val="00E27BE3"/>
    <w:rsid w:val="00E30B69"/>
    <w:rsid w:val="00E3171E"/>
    <w:rsid w:val="00E3426A"/>
    <w:rsid w:val="00E51646"/>
    <w:rsid w:val="00E5488F"/>
    <w:rsid w:val="00E568E2"/>
    <w:rsid w:val="00E56B08"/>
    <w:rsid w:val="00E6450C"/>
    <w:rsid w:val="00E65751"/>
    <w:rsid w:val="00E86F46"/>
    <w:rsid w:val="00E92D07"/>
    <w:rsid w:val="00EA0C12"/>
    <w:rsid w:val="00EA4381"/>
    <w:rsid w:val="00EB1470"/>
    <w:rsid w:val="00EB20B4"/>
    <w:rsid w:val="00EB5662"/>
    <w:rsid w:val="00EB6525"/>
    <w:rsid w:val="00EC37ED"/>
    <w:rsid w:val="00ED223A"/>
    <w:rsid w:val="00EE1A91"/>
    <w:rsid w:val="00EF0975"/>
    <w:rsid w:val="00EF107D"/>
    <w:rsid w:val="00EF7614"/>
    <w:rsid w:val="00F235BB"/>
    <w:rsid w:val="00F31000"/>
    <w:rsid w:val="00F42931"/>
    <w:rsid w:val="00F42B11"/>
    <w:rsid w:val="00F5746C"/>
    <w:rsid w:val="00F62BC3"/>
    <w:rsid w:val="00F65ED8"/>
    <w:rsid w:val="00F6653A"/>
    <w:rsid w:val="00F80FA4"/>
    <w:rsid w:val="00F85350"/>
    <w:rsid w:val="00F86DBB"/>
    <w:rsid w:val="00F93217"/>
    <w:rsid w:val="00F96503"/>
    <w:rsid w:val="00FA2D86"/>
    <w:rsid w:val="00FA5EBB"/>
    <w:rsid w:val="00FB4922"/>
    <w:rsid w:val="00FC071A"/>
    <w:rsid w:val="00FC6D0F"/>
    <w:rsid w:val="00FD29E9"/>
    <w:rsid w:val="00FF159B"/>
    <w:rsid w:val="00FF2225"/>
    <w:rsid w:val="00FF55CE"/>
    <w:rsid w:val="071C0696"/>
    <w:rsid w:val="07E55EAF"/>
    <w:rsid w:val="09AA7B69"/>
    <w:rsid w:val="0C9727D4"/>
    <w:rsid w:val="0F286629"/>
    <w:rsid w:val="11103304"/>
    <w:rsid w:val="12463134"/>
    <w:rsid w:val="13911C9B"/>
    <w:rsid w:val="15962259"/>
    <w:rsid w:val="196A7331"/>
    <w:rsid w:val="1BD937BC"/>
    <w:rsid w:val="250E3B62"/>
    <w:rsid w:val="25E37661"/>
    <w:rsid w:val="2931692F"/>
    <w:rsid w:val="2EAB6791"/>
    <w:rsid w:val="30F55AD3"/>
    <w:rsid w:val="37CE0236"/>
    <w:rsid w:val="3D332DF5"/>
    <w:rsid w:val="3DBF29D9"/>
    <w:rsid w:val="41BC362A"/>
    <w:rsid w:val="4795557D"/>
    <w:rsid w:val="4C617760"/>
    <w:rsid w:val="552E0988"/>
    <w:rsid w:val="567917A2"/>
    <w:rsid w:val="5AC47E7A"/>
    <w:rsid w:val="5AEF428F"/>
    <w:rsid w:val="5B3F29BE"/>
    <w:rsid w:val="5BC709A1"/>
    <w:rsid w:val="5D312171"/>
    <w:rsid w:val="67826BDE"/>
    <w:rsid w:val="71F06F03"/>
    <w:rsid w:val="723E3E44"/>
    <w:rsid w:val="74813954"/>
    <w:rsid w:val="7831493E"/>
    <w:rsid w:val="794E582D"/>
    <w:rsid w:val="7D3B0C6F"/>
    <w:rsid w:val="7F65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spacing w:after="0" w:line="240" w:lineRule="auto"/>
      <w:jc w:val="center"/>
      <w:outlineLvl w:val="0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3">
    <w:name w:val="heading 3"/>
    <w:basedOn w:val="1"/>
    <w:next w:val="1"/>
    <w:link w:val="12"/>
    <w:qFormat/>
    <w:uiPriority w:val="0"/>
    <w:pPr>
      <w:keepNext/>
      <w:spacing w:after="0" w:line="240" w:lineRule="auto"/>
      <w:jc w:val="center"/>
      <w:outlineLvl w:val="2"/>
    </w:pPr>
    <w:rPr>
      <w:rFonts w:ascii="Times New Roman" w:hAnsi="Times New Roman" w:eastAsia="Times New Roman" w:cs="Times New Roman"/>
      <w:b/>
      <w:sz w:val="36"/>
      <w:szCs w:val="20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Body Text Indent 3"/>
    <w:basedOn w:val="1"/>
    <w:link w:val="17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sz w:val="24"/>
      <w:szCs w:val="20"/>
    </w:rPr>
  </w:style>
  <w:style w:type="paragraph" w:styleId="8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footer"/>
    <w:basedOn w:val="1"/>
    <w:link w:val="1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10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"/>
    <w:basedOn w:val="4"/>
    <w:link w:val="2"/>
    <w:qFormat/>
    <w:uiPriority w:val="0"/>
    <w:rPr>
      <w:rFonts w:ascii="Times New Roman" w:hAnsi="Times New Roman" w:eastAsia="Times New Roman" w:cs="Times New Roman"/>
      <w:b/>
      <w:sz w:val="28"/>
      <w:szCs w:val="20"/>
    </w:rPr>
  </w:style>
  <w:style w:type="character" w:customStyle="1" w:styleId="12">
    <w:name w:val="Заголовок 3 Знак"/>
    <w:basedOn w:val="4"/>
    <w:link w:val="3"/>
    <w:qFormat/>
    <w:uiPriority w:val="0"/>
    <w:rPr>
      <w:rFonts w:ascii="Times New Roman" w:hAnsi="Times New Roman" w:eastAsia="Times New Roman" w:cs="Times New Roman"/>
      <w:b/>
      <w:sz w:val="36"/>
      <w:szCs w:val="20"/>
    </w:rPr>
  </w:style>
  <w:style w:type="character" w:customStyle="1" w:styleId="13">
    <w:name w:val="Текст выноски Знак"/>
    <w:basedOn w:val="4"/>
    <w:link w:val="6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4">
    <w:name w:val="Верхний колонтитул Знак"/>
    <w:basedOn w:val="4"/>
    <w:link w:val="8"/>
    <w:qFormat/>
    <w:uiPriority w:val="99"/>
  </w:style>
  <w:style w:type="character" w:customStyle="1" w:styleId="15">
    <w:name w:val="Нижний колонтитул Знак"/>
    <w:basedOn w:val="4"/>
    <w:link w:val="9"/>
    <w:qFormat/>
    <w:uiPriority w:val="99"/>
  </w:style>
  <w:style w:type="paragraph" w:customStyle="1" w:styleId="16">
    <w:name w:val="ConsPlusNormal"/>
    <w:qFormat/>
    <w:uiPriority w:val="0"/>
    <w:pPr>
      <w:autoSpaceDE w:val="0"/>
      <w:autoSpaceDN w:val="0"/>
      <w:adjustRightInd w:val="0"/>
    </w:pPr>
    <w:rPr>
      <w:rFonts w:ascii="Arial" w:hAnsi="Arial" w:cs="Arial" w:eastAsiaTheme="minorHAnsi"/>
      <w:lang w:val="ru-RU" w:eastAsia="en-US" w:bidi="ar-SA"/>
    </w:rPr>
  </w:style>
  <w:style w:type="character" w:customStyle="1" w:styleId="17">
    <w:name w:val="Основной текст с отступом 3 Знак"/>
    <w:basedOn w:val="4"/>
    <w:link w:val="7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paragraph" w:customStyle="1" w:styleId="18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Calibri" w:hAnsi="Calibri" w:eastAsia="Times New Roman" w:cs="Calibri"/>
      <w:b/>
      <w:bCs/>
      <w:sz w:val="22"/>
      <w:szCs w:val="22"/>
      <w:lang w:val="ru-RU" w:eastAsia="ru-RU" w:bidi="ar-SA"/>
    </w:rPr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table" w:customStyle="1" w:styleId="20">
    <w:name w:val="Сетка таблицы1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47791-724D-4D69-88A8-C1061BD7BFA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3</Pages>
  <Words>1078</Words>
  <Characters>6150</Characters>
  <Lines>51</Lines>
  <Paragraphs>14</Paragraphs>
  <TotalTime>36</TotalTime>
  <ScaleCrop>false</ScaleCrop>
  <LinksUpToDate>false</LinksUpToDate>
  <CharactersWithSpaces>7214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2023-05-30T05:08:00Z</dcterms:created>
  <dc:creator>Ольга Орлова</dc:creator>
  <cp:lastModifiedBy>Приемная Белояр�</cp:lastModifiedBy>
  <cp:lastPrinted>2024-12-03T04:10:00Z</cp:lastPrinted>
  <dcterms:modified xsi:type="dcterms:W3CDTF">2024-12-03T04:21:02Z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5210460EC7E94DDABF2FA3ADD7434291_13</vt:lpwstr>
  </property>
</Properties>
</file>