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default" w:ascii="Times New Roman" w:hAnsi="Times New Roman" w:eastAsia="SimSun" w:cs="Times New Roman"/>
          <w:bCs w:val="0"/>
          <w:i w:val="0"/>
          <w:caps w:val="0"/>
          <w:spacing w:val="0"/>
          <w:sz w:val="24"/>
          <w:szCs w:val="24"/>
          <w:highlight w:val="none"/>
          <w:lang w:val="ru-RU"/>
        </w:rPr>
      </w:pPr>
      <w:r/>
      <w:bookmarkStart w:id="0" w:name="_GoBack"/>
      <w:r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АРТАМЕНТ ЭКОНОМИЧЕСКОГО РАЗВИТИЯ ХАНТЫ-МАНСИЙСКОГО АВТОНОМНОГО ОКРУГА - ЮГРЫ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ПРЕДЛАГАЕТ ОЗНАКОМИТСЯ С МАТЕРИАЛАМИ ШКОЛЫ НАЧИНАЮЩЕГО ГРАЖДАНСКОГО СЛУЖАЩЕГО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Депэкономики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предлагает ознакомится с презентацией ШКОЛЫ НАЧИНАЮЩЕГО ГРАЖДАНСКОГО СЛУЖАЩЕГО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jc w:val="both"/>
        <w:rPr>
          <w:rFonts w:hint="default" w:ascii="Times New Roman" w:hAnsi="Times New Roman" w:eastAsia="SimSun" w:cs="Times New Roman"/>
          <w:bCs w:val="0"/>
          <w:i w:val="0"/>
          <w:caps w:val="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/>
        </w:rPr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ru-RU"/>
        </w:rPr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/>
        </w:rPr>
        <w:instrText xml:space="preserve"> HYPERLINK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4762" t="4762" r="4762" b="4762"/>
                <wp:docPr id="1" name="Изображение 5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862141" name="Изображение 5" descr="IMG_25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/>
        </w:rPr>
        <w:instrText xml:space="preserve"> "https://vk.com/away.php?to=https://pos.gosuslugi.ru/lkp/polls/463597/&amp;post=-162923798_1045&amp;cc_key=&amp;track_code="</w:instrText>
      </w:r>
      <w:hyperlink r:id="rId10" w:tooltip="https://depeconom.admhmao.ru/otraslevye-napravleniya/otsenka-reguliruyushchego-vozdeystviya/meropriyatiya/2025-god/11151919/shkola-nachinayushchego-grazhdanskogo-sluzhashchego-26-03-20/" w:history="1">
        <w:r>
          <w:rPr>
            <w:rStyle w:val="622"/>
            <w:rFonts w:hint="default" w:ascii="Times New Roman" w:hAnsi="Times New Roman" w:eastAsia="SimSun" w:cs="Times New Roman"/>
            <w:i w:val="0"/>
            <w:iCs w:val="0"/>
            <w:caps w:val="0"/>
            <w:spacing w:val="0"/>
            <w:sz w:val="24"/>
            <w:szCs w:val="24"/>
            <w:shd w:val="clear" w:color="auto" w:fill="ffffff"/>
            <w:lang w:val="en-US"/>
          </w:rPr>
          <w:t xml:space="preserve">ШКОЛА НАЧИНАЮЩЕГО ГРАЖДАНСКОГО СЛУЖАЩЕГО</w:t>
        </w:r>
      </w:hyperlink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Изображение 6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207844" name="Изображение 6" descr="IMG_25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й</w:t>
      </w:r>
      <w:r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ОПОТ) —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это процедура, которая проводится федеральными органами исполнительной власти, осуществляющими нормативно-правовое регулирование в соответствующей сфере общественных отношений, а также уполномоченными организациями, в которых действуют обязательные требован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Цели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32"/>
        <w:numPr>
          <w:ilvl w:val="0"/>
          <w:numId w:val="1"/>
        </w:numPr>
        <w:ind w:left="0" w:right="0" w:firstLine="0"/>
        <w:jc w:val="both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комплексная оценка системы обязательных требований в соответствующей сфере общественных отношений;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32"/>
        <w:numPr>
          <w:ilvl w:val="0"/>
          <w:numId w:val="1"/>
        </w:numPr>
        <w:ind w:left="0" w:right="0" w:firstLine="0"/>
        <w:jc w:val="both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оценка достижения целей введения обязательных требований;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32"/>
        <w:numPr>
          <w:ilvl w:val="0"/>
          <w:numId w:val="1"/>
        </w:numPr>
        <w:ind w:left="0" w:right="0" w:firstLine="0"/>
        <w:jc w:val="both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оценка эффективности введения обязательных требований;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32"/>
        <w:numPr>
          <w:ilvl w:val="0"/>
          <w:numId w:val="1"/>
        </w:numPr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выявление избыточных обязательных требований.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r/>
      <w:r/>
    </w:p>
    <w:p>
      <w:pPr>
        <w:jc w:val="center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70923" cy="364603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9103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870922" cy="364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83.54pt;height:287.0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/>
      <w:r/>
      <w:r/>
      <w:r/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</w:r>
      <w:r/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9"/>
    <w:next w:val="61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character" w:styleId="620" w:default="1">
    <w:name w:val="Default Paragraph Font"/>
    <w:uiPriority w:val="0"/>
    <w:semiHidden/>
    <w:qFormat/>
  </w:style>
  <w:style w:type="table" w:styleId="621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2">
    <w:name w:val="Hyperlink"/>
    <w:basedOn w:val="620"/>
    <w:uiPriority w:val="0"/>
    <w:qFormat/>
    <w:rPr>
      <w:color w:val="0000ff"/>
      <w:u w:val="single"/>
    </w:rPr>
  </w:style>
  <w:style w:type="numbering" w:styleId="7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depeconom.admhmao.ru/otraslevye-napravleniya/otsenka-reguliruyushchego-vozdeystviya/meropriyatiya/2025-god/11151919/shkola-nachinayushchego-grazhdanskogo-sluzhashchego-26-03-20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Ягодка</dc:creator>
  <cp:lastModifiedBy>Econ2</cp:lastModifiedBy>
  <cp:revision>2</cp:revision>
  <dcterms:created xsi:type="dcterms:W3CDTF">2024-11-08T07:19:00Z</dcterms:created>
  <dcterms:modified xsi:type="dcterms:W3CDTF">2026-01-15T10:44:20Z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E01979CD977240C8BFEBDF3397C8FEAA_13</vt:lpwstr>
  </property>
</Properties>
</file>