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lang/>
        </w:rPr>
        <w:drawing>
          <wp:inline distT="0" distB="0" distL="114300" distR="114300">
            <wp:extent cx="647700" cy="885825"/>
            <wp:effectExtent l="0" t="0" r="0" b="9525"/>
            <wp:docPr id="1" name="Изображение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Gerb_New"/>
                    <pic:cNvPicPr>
                      <a:picLocks noChangeAspect="1"/>
                    </pic:cNvPicPr>
                  </pic:nvPicPr>
                  <pic:blipFill>
                    <a:blip r:embed="rId6"/>
                    <a:stretch>
                      <a:fillRect/>
                    </a:stretch>
                  </pic:blipFill>
                  <pic:spPr>
                    <a:xfrm>
                      <a:off x="0" y="0"/>
                      <a:ext cx="647700" cy="885825"/>
                    </a:xfrm>
                    <a:prstGeom prst="rect">
                      <a:avLst/>
                    </a:prstGeom>
                    <a:noFill/>
                    <a:ln>
                      <a:noFill/>
                    </a:ln>
                  </pic:spPr>
                </pic:pic>
              </a:graphicData>
            </a:graphic>
          </wp:inline>
        </w:drawing>
      </w:r>
    </w:p>
    <w:p>
      <w:pPr>
        <w:jc w:val="center"/>
        <w:rPr>
          <w:b/>
          <w:sz w:val="22"/>
          <w:szCs w:val="22"/>
        </w:rPr>
      </w:pPr>
      <w:r>
        <w:rPr>
          <w:b/>
          <w:sz w:val="22"/>
          <w:szCs w:val="22"/>
        </w:rPr>
        <w:t>БЕЛОЯРСКИЙ РАЙОН</w:t>
      </w:r>
    </w:p>
    <w:p>
      <w:pPr>
        <w:pStyle w:val="4"/>
        <w:rPr>
          <w:b/>
          <w:sz w:val="20"/>
        </w:rPr>
      </w:pPr>
      <w:r>
        <w:rPr>
          <w:b/>
          <w:sz w:val="20"/>
        </w:rPr>
        <w:t>ХАНТЫ-МАНСИЙСКИЙ АВТОНОМНЫЙ ОКРУГ – ЮГРА</w:t>
      </w:r>
    </w:p>
    <w:p>
      <w:pPr>
        <w:jc w:val="right"/>
        <w:rPr>
          <w:sz w:val="22"/>
          <w:szCs w:val="22"/>
        </w:rPr>
      </w:pPr>
    </w:p>
    <w:p>
      <w:pPr>
        <w:jc w:val="right"/>
      </w:pPr>
      <w:r>
        <w:t>проект</w:t>
      </w:r>
    </w:p>
    <w:p>
      <w:pPr>
        <w:pStyle w:val="2"/>
        <w:rPr>
          <w:szCs w:val="28"/>
        </w:rPr>
      </w:pPr>
      <w:r>
        <w:rPr>
          <w:szCs w:val="28"/>
        </w:rPr>
        <w:t>АДМИНИСТРАЦИЯ БЕЛОЯРСКОГО РАЙОНА</w:t>
      </w:r>
    </w:p>
    <w:p>
      <w:pPr>
        <w:jc w:val="center"/>
        <w:rPr>
          <w:b/>
        </w:rPr>
      </w:pPr>
    </w:p>
    <w:p>
      <w:pPr>
        <w:jc w:val="center"/>
        <w:rPr>
          <w:b/>
        </w:rPr>
      </w:pPr>
    </w:p>
    <w:p>
      <w:pPr>
        <w:pStyle w:val="2"/>
      </w:pPr>
      <w:r>
        <w:t>ПОСТАНОВЛЕНИЕ</w:t>
      </w:r>
    </w:p>
    <w:p>
      <w:pPr>
        <w:jc w:val="center"/>
      </w:pPr>
    </w:p>
    <w:p>
      <w:pPr>
        <w:jc w:val="center"/>
      </w:pPr>
    </w:p>
    <w:p>
      <w:r>
        <w:t>от __________ 20____ года</w:t>
      </w:r>
      <w:r>
        <w:tab/>
      </w:r>
      <w:r>
        <w:tab/>
      </w:r>
      <w:r>
        <w:tab/>
      </w:r>
      <w:r>
        <w:tab/>
      </w:r>
      <w:r>
        <w:tab/>
      </w:r>
      <w:r>
        <w:tab/>
      </w:r>
      <w:r>
        <w:tab/>
      </w:r>
      <w:r>
        <w:t xml:space="preserve">   № _________</w:t>
      </w:r>
    </w:p>
    <w:p>
      <w:pPr>
        <w:jc w:val="center"/>
      </w:pPr>
    </w:p>
    <w:p>
      <w:pPr>
        <w:jc w:val="center"/>
      </w:pPr>
    </w:p>
    <w:p>
      <w:pPr>
        <w:jc w:val="center"/>
        <w:rPr>
          <w:b/>
        </w:rPr>
      </w:pPr>
      <w:r>
        <w:rPr>
          <w:b/>
        </w:rPr>
        <w:t>О Порядке предоставления из бюджета Белоярского района обществу с ограниченной ответственностью «Сельскохозяйственное предприятие «Белоярское» субсидии в целях финансового обеспечения затрат в связи с производством сельскохозяйственной продукции и продукции первичной переработки, произведенной из сельскохозяйственного сырья</w:t>
      </w:r>
    </w:p>
    <w:p>
      <w:pPr>
        <w:jc w:val="center"/>
        <w:rPr>
          <w:b/>
        </w:rPr>
      </w:pPr>
      <w:r>
        <w:rPr>
          <w:b/>
        </w:rPr>
        <w:t>собственного производства</w:t>
      </w:r>
    </w:p>
    <w:p>
      <w:pPr>
        <w:jc w:val="center"/>
        <w:rPr>
          <w:b/>
        </w:rPr>
      </w:pPr>
    </w:p>
    <w:p>
      <w:pPr>
        <w:jc w:val="center"/>
        <w:rPr>
          <w:b/>
        </w:rPr>
      </w:pPr>
    </w:p>
    <w:p>
      <w:pPr>
        <w:autoSpaceDE w:val="0"/>
        <w:autoSpaceDN w:val="0"/>
        <w:adjustRightInd w:val="0"/>
        <w:spacing w:after="40"/>
        <w:ind w:firstLine="709"/>
        <w:jc w:val="both"/>
      </w:pPr>
      <w:r>
        <w:t>В соответствии со статьей 78, подпунктом 1 пункта 2 статьи 78.5 Бюджетного кодекса Российской Федерации от 31 июля 1998 года № 145-ФЗ, постановлением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приказом Министерства финансов Российской Федерации от 29 сентября 2021 года №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решением Думы Белоярского района     «О бюджете Белоярского района на текущий год и плановый период», постановлением администрации Белоярского района от 31 октября 2018 года № 1037 «Об утверждении муниципальной программы Белоярского района «Развитие агропромышленного комплекса» п о с т а н о в л я ю:</w:t>
      </w:r>
    </w:p>
    <w:p>
      <w:pPr>
        <w:ind w:firstLine="709"/>
        <w:jc w:val="both"/>
      </w:pPr>
      <w:r>
        <w:t>1. Предоставлять из бюджета Белоярского района обществу с ограниченной ответственностью «Сельскохозяйственное предприятие «Белоярское» субсидии в целях финансового обеспечения затрат в связи с производством сельскохозяйственной продукции и продукции первичной переработки, произведенной из сельскохозяйственного сырья собственного производства.</w:t>
      </w:r>
    </w:p>
    <w:p>
      <w:pPr>
        <w:ind w:firstLine="709"/>
        <w:jc w:val="both"/>
      </w:pPr>
      <w:r>
        <w:t>2. Утвердить прилагаемый Порядок предоставления из бюджета Белоярского района обществу с ограниченной ответственностью «Сельскохозяйственное предприятие «Белоярское» субсидии в целях финансового обеспечения затрат в связи с производством сельскохозяйственной продукции и продукции первичной переработки, произведенной из сельскохозяйственного сырья собственного производства.</w:t>
      </w:r>
    </w:p>
    <w:p>
      <w:pPr>
        <w:ind w:firstLine="708"/>
        <w:jc w:val="both"/>
        <w:rPr>
          <w:bCs/>
        </w:rPr>
      </w:pPr>
      <w:r>
        <w:t>3. Комитету по финансам и налоговой политике администрации Белоярского района (Плохих И.А.) обеспечить финансирование предоставления из бюджета Белоярского района обществу с ограниченной ответственностью «Сельскохозяйственное предприятие «Белоярское» субсидии в целях финансового обеспечения затрат в связи с производством сельскохозяйственной продукции и продукции первичной переработки, произведенной из сельскохозяйственного сырья собственного производства</w:t>
      </w:r>
      <w:r>
        <w:rPr>
          <w:bCs/>
        </w:rPr>
        <w:t>.</w:t>
      </w:r>
    </w:p>
    <w:p>
      <w:pPr>
        <w:ind w:firstLine="708"/>
        <w:jc w:val="both"/>
        <w:rPr>
          <w:bCs/>
        </w:rPr>
      </w:pPr>
      <w:r>
        <w:t>4. Отделу по учёту и контролю за расходованием финансовых средств администрации Белоярского района (Илюшина Е.Г.) осуществлять перечисление из бюджета Белоярского района обществу с ограниченной ответственностью «Сельскохозяйственное предприятие «Белоярское» субсидии в целях финансового обеспечения затрат в связи с производством сельскохозяйственной продукции и продукции первичной переработки, произведенной из сельскохозяйственного сырья собственного производства</w:t>
      </w:r>
      <w:r>
        <w:rPr>
          <w:bCs/>
        </w:rPr>
        <w:t>.</w:t>
      </w:r>
    </w:p>
    <w:p>
      <w:pPr>
        <w:ind w:firstLine="708"/>
        <w:jc w:val="both"/>
      </w:pPr>
      <w:r>
        <w:t>5. Опубликовать настоящее постановление в газете «Белоярские вести. Официальный выпуск».</w:t>
      </w:r>
    </w:p>
    <w:p>
      <w:pPr>
        <w:jc w:val="both"/>
      </w:pPr>
      <w:r>
        <w:tab/>
      </w:r>
      <w:r>
        <w:t>6. Настоящее постановление вступает в силу после его официального опубликования, но не ранее 1 января 2024 года.</w:t>
      </w:r>
    </w:p>
    <w:p>
      <w:pPr>
        <w:jc w:val="both"/>
      </w:pPr>
      <w:r>
        <w:tab/>
      </w:r>
      <w:r>
        <w:t>7. Контроль за выполнением постановления возложить на заместителя главы Белоярского района Ващука В.А., заместителя главы Белоярского района, председателя Комитета по финансам и налоговой политике администрации Белоярского района   Плохих И.А.</w:t>
      </w:r>
    </w:p>
    <w:p>
      <w:pPr>
        <w:jc w:val="both"/>
      </w:pPr>
    </w:p>
    <w:p>
      <w:pPr>
        <w:jc w:val="both"/>
      </w:pPr>
    </w:p>
    <w:p>
      <w:pPr>
        <w:jc w:val="both"/>
      </w:pPr>
    </w:p>
    <w:p>
      <w:pPr>
        <w:pStyle w:val="12"/>
      </w:pPr>
      <w:r>
        <w:t>Глава Белоярского района                                                                                      С.П.Маненков</w:t>
      </w:r>
    </w:p>
    <w:p>
      <w:pPr>
        <w:jc w:val="center"/>
      </w:pPr>
      <w:r>
        <w:t xml:space="preserve">  </w:t>
      </w:r>
    </w:p>
    <w:p>
      <w:pPr>
        <w:pStyle w:val="26"/>
        <w:widowControl/>
        <w:ind w:firstLine="0"/>
        <w:jc w:val="right"/>
        <w:outlineLvl w:val="0"/>
        <w:rPr>
          <w:rFonts w:ascii="Times New Roman" w:hAnsi="Times New Roman" w:cs="Times New Roman"/>
          <w:sz w:val="24"/>
          <w:szCs w:val="24"/>
        </w:rPr>
      </w:pPr>
    </w:p>
    <w:p>
      <w:pPr>
        <w:pStyle w:val="26"/>
        <w:widowControl/>
        <w:ind w:firstLine="0"/>
        <w:jc w:val="right"/>
        <w:outlineLvl w:val="0"/>
        <w:rPr>
          <w:rFonts w:ascii="Times New Roman" w:hAnsi="Times New Roman" w:cs="Times New Roman"/>
          <w:sz w:val="24"/>
          <w:szCs w:val="24"/>
        </w:rPr>
      </w:pPr>
    </w:p>
    <w:p>
      <w:pPr>
        <w:pStyle w:val="26"/>
        <w:widowControl/>
        <w:ind w:firstLine="0"/>
        <w:jc w:val="right"/>
        <w:outlineLvl w:val="0"/>
        <w:rPr>
          <w:rFonts w:ascii="Times New Roman" w:hAnsi="Times New Roman" w:cs="Times New Roman"/>
          <w:sz w:val="24"/>
          <w:szCs w:val="24"/>
        </w:rPr>
      </w:pPr>
    </w:p>
    <w:p>
      <w:pPr>
        <w:pStyle w:val="26"/>
        <w:widowControl/>
        <w:ind w:firstLine="0"/>
        <w:jc w:val="center"/>
        <w:outlineLvl w:val="0"/>
        <w:rPr>
          <w:rFonts w:ascii="Times New Roman" w:hAnsi="Times New Roman" w:cs="Times New Roman"/>
          <w:sz w:val="24"/>
          <w:szCs w:val="24"/>
        </w:rPr>
      </w:pPr>
    </w:p>
    <w:p>
      <w:pPr>
        <w:pStyle w:val="26"/>
        <w:widowControl/>
        <w:spacing w:line="276" w:lineRule="auto"/>
        <w:ind w:firstLine="0"/>
        <w:jc w:val="right"/>
        <w:outlineLvl w:val="0"/>
        <w:rPr>
          <w:rFonts w:ascii="Times New Roman" w:hAnsi="Times New Roman" w:cs="Times New Roman"/>
          <w:sz w:val="24"/>
          <w:szCs w:val="24"/>
        </w:rPr>
        <w:sectPr>
          <w:pgSz w:w="11906" w:h="16838"/>
          <w:pgMar w:top="1134" w:right="851" w:bottom="1134" w:left="1701" w:header="709" w:footer="709" w:gutter="0"/>
          <w:pgNumType w:start="1"/>
          <w:cols w:space="720" w:num="1"/>
          <w:titlePg/>
          <w:docGrid w:linePitch="360" w:charSpace="0"/>
        </w:sectPr>
      </w:pPr>
    </w:p>
    <w:p>
      <w:pPr>
        <w:pStyle w:val="28"/>
        <w:tabs>
          <w:tab w:val="left" w:pos="993"/>
          <w:tab w:val="left" w:pos="5493"/>
        </w:tabs>
        <w:spacing w:after="0" w:line="240" w:lineRule="auto"/>
        <w:ind w:left="0"/>
        <w:jc w:val="right"/>
        <w:rPr>
          <w:rFonts w:ascii="Times New Roman" w:hAnsi="Times New Roman"/>
          <w:sz w:val="24"/>
        </w:rPr>
      </w:pPr>
      <w:r>
        <w:rPr>
          <w:rFonts w:ascii="Times New Roman" w:hAnsi="Times New Roman"/>
          <w:sz w:val="24"/>
        </w:rPr>
        <w:t>УТВЕРЖДЕН</w:t>
      </w:r>
    </w:p>
    <w:p>
      <w:pPr>
        <w:pStyle w:val="28"/>
        <w:tabs>
          <w:tab w:val="left" w:pos="993"/>
          <w:tab w:val="left" w:pos="5493"/>
        </w:tabs>
        <w:spacing w:after="0" w:line="240" w:lineRule="auto"/>
        <w:ind w:left="0"/>
        <w:jc w:val="right"/>
        <w:rPr>
          <w:rFonts w:ascii="Times New Roman" w:hAnsi="Times New Roman"/>
          <w:sz w:val="24"/>
        </w:rPr>
      </w:pPr>
      <w:r>
        <w:rPr>
          <w:rFonts w:ascii="Times New Roman" w:hAnsi="Times New Roman"/>
          <w:sz w:val="24"/>
        </w:rPr>
        <w:t>постановлением</w:t>
      </w:r>
    </w:p>
    <w:p>
      <w:pPr>
        <w:pStyle w:val="28"/>
        <w:tabs>
          <w:tab w:val="left" w:pos="993"/>
          <w:tab w:val="left" w:pos="5493"/>
        </w:tabs>
        <w:spacing w:after="0" w:line="240" w:lineRule="auto"/>
        <w:ind w:left="0"/>
        <w:jc w:val="right"/>
        <w:rPr>
          <w:rFonts w:ascii="Times New Roman" w:hAnsi="Times New Roman"/>
          <w:sz w:val="24"/>
        </w:rPr>
      </w:pPr>
      <w:r>
        <w:rPr>
          <w:rFonts w:ascii="Times New Roman" w:hAnsi="Times New Roman"/>
          <w:sz w:val="24"/>
        </w:rPr>
        <w:t>администрации Белоярского района</w:t>
      </w:r>
    </w:p>
    <w:p>
      <w:pPr>
        <w:pStyle w:val="28"/>
        <w:tabs>
          <w:tab w:val="left" w:pos="993"/>
          <w:tab w:val="left" w:pos="5493"/>
        </w:tabs>
        <w:spacing w:after="0"/>
        <w:ind w:left="0"/>
        <w:jc w:val="right"/>
        <w:rPr>
          <w:rFonts w:ascii="Times New Roman" w:hAnsi="Times New Roman"/>
          <w:sz w:val="24"/>
        </w:rPr>
      </w:pPr>
      <w:r>
        <w:rPr>
          <w:rFonts w:ascii="Times New Roman" w:hAnsi="Times New Roman"/>
          <w:sz w:val="24"/>
        </w:rPr>
        <w:t>от «__» ______ 20__ года № ______</w:t>
      </w:r>
    </w:p>
    <w:p>
      <w:pPr>
        <w:pStyle w:val="26"/>
        <w:widowControl/>
        <w:spacing w:line="276" w:lineRule="auto"/>
        <w:ind w:firstLine="0"/>
        <w:jc w:val="center"/>
        <w:rPr>
          <w:rFonts w:ascii="Times New Roman" w:hAnsi="Times New Roman" w:cs="Times New Roman"/>
          <w:sz w:val="24"/>
          <w:szCs w:val="24"/>
        </w:rPr>
      </w:pPr>
    </w:p>
    <w:p>
      <w:pPr>
        <w:pStyle w:val="26"/>
        <w:widowControl/>
        <w:spacing w:line="276" w:lineRule="auto"/>
        <w:ind w:firstLine="0"/>
        <w:jc w:val="center"/>
        <w:rPr>
          <w:rFonts w:ascii="Times New Roman" w:hAnsi="Times New Roman" w:cs="Times New Roman"/>
          <w:sz w:val="24"/>
          <w:szCs w:val="24"/>
        </w:rPr>
      </w:pPr>
    </w:p>
    <w:p>
      <w:pPr>
        <w:jc w:val="center"/>
        <w:rPr>
          <w:b/>
        </w:rPr>
      </w:pPr>
      <w:r>
        <w:rPr>
          <w:b/>
        </w:rPr>
        <w:t>П О Р Я Д О К</w:t>
      </w:r>
    </w:p>
    <w:p>
      <w:pPr>
        <w:jc w:val="center"/>
        <w:rPr>
          <w:b/>
        </w:rPr>
      </w:pPr>
      <w:r>
        <w:rPr>
          <w:b/>
        </w:rPr>
        <w:t>предоставления из бюджета Белоярского района обществу с ограниченной ответственностью «Сельскохозяйственное предприятие «Белоярское» субсидии</w:t>
      </w:r>
    </w:p>
    <w:p>
      <w:pPr>
        <w:jc w:val="center"/>
        <w:rPr>
          <w:b/>
        </w:rPr>
      </w:pPr>
      <w:r>
        <w:rPr>
          <w:b/>
        </w:rPr>
        <w:t>в целях финансового обеспечения затрат в связи с производством сельскохозяйственной продукции и продукции первичной переработки, произведенной из сельскохозяйственного сырья</w:t>
      </w:r>
    </w:p>
    <w:p>
      <w:pPr>
        <w:jc w:val="center"/>
        <w:rPr>
          <w:b/>
        </w:rPr>
      </w:pPr>
      <w:r>
        <w:rPr>
          <w:b/>
        </w:rPr>
        <w:t>собственного производства</w:t>
      </w:r>
    </w:p>
    <w:p>
      <w:pPr>
        <w:jc w:val="center"/>
        <w:rPr>
          <w:b/>
        </w:rPr>
      </w:pPr>
      <w:r>
        <w:rPr>
          <w:b/>
        </w:rPr>
        <w:t>(далее – Порядок)</w:t>
      </w:r>
    </w:p>
    <w:p>
      <w:pPr>
        <w:pStyle w:val="26"/>
        <w:widowControl/>
        <w:ind w:firstLine="0"/>
        <w:jc w:val="center"/>
        <w:rPr>
          <w:rFonts w:ascii="Times New Roman" w:hAnsi="Times New Roman" w:cs="Times New Roman"/>
          <w:sz w:val="24"/>
          <w:szCs w:val="24"/>
        </w:rPr>
      </w:pPr>
    </w:p>
    <w:p>
      <w:pPr>
        <w:pStyle w:val="26"/>
        <w:widowControl/>
        <w:ind w:firstLine="0"/>
        <w:jc w:val="center"/>
        <w:rPr>
          <w:rFonts w:ascii="Times New Roman" w:hAnsi="Times New Roman" w:cs="Times New Roman"/>
          <w:sz w:val="24"/>
          <w:szCs w:val="24"/>
        </w:rPr>
      </w:pPr>
      <w:r>
        <w:rPr>
          <w:rFonts w:ascii="Times New Roman" w:hAnsi="Times New Roman" w:cs="Times New Roman"/>
          <w:sz w:val="24"/>
          <w:szCs w:val="24"/>
        </w:rPr>
        <w:t>1. Общие положения</w:t>
      </w:r>
    </w:p>
    <w:p>
      <w:pPr>
        <w:pStyle w:val="26"/>
        <w:widowControl/>
        <w:ind w:firstLine="0"/>
        <w:jc w:val="center"/>
        <w:rPr>
          <w:rFonts w:ascii="Times New Roman" w:hAnsi="Times New Roman" w:cs="Times New Roman"/>
          <w:sz w:val="24"/>
          <w:szCs w:val="24"/>
        </w:rPr>
      </w:pPr>
    </w:p>
    <w:p>
      <w:pPr>
        <w:autoSpaceDE w:val="0"/>
        <w:autoSpaceDN w:val="0"/>
        <w:adjustRightInd w:val="0"/>
        <w:ind w:firstLine="709"/>
        <w:jc w:val="both"/>
      </w:pPr>
      <w:r>
        <w:t xml:space="preserve">1.1. Порядок определяет правила предоставления субсидии в целях финансового обеспечения затрат в связи с производством сельскохозяйственной продукции и продукции первичной переработки, произведенной из сельскохозяйственного сырья собственного производства </w:t>
      </w:r>
      <w:r>
        <w:rPr>
          <w:bCs/>
        </w:rPr>
        <w:t xml:space="preserve">(далее – субсидия), </w:t>
      </w:r>
      <w:r>
        <w:t>для реализации основного мероприятия 5.5 «Представление субсидий в целях финансового обеспечения затрат в связи с производством сельскохозяйственной продукции и продукции первичной переработки, произведенной из сельскохозяйственного сырья собственного производства» муниципальной программы Белоярского района «Развитие агропромышленного комплекса», утверждённой постановлением администрации Белоярского района               от 31 октября 2018 года № 1037</w:t>
      </w:r>
      <w:r>
        <w:rPr>
          <w:bCs/>
        </w:rPr>
        <w:t>.</w:t>
      </w:r>
    </w:p>
    <w:p>
      <w:pPr>
        <w:autoSpaceDE w:val="0"/>
        <w:autoSpaceDN w:val="0"/>
        <w:adjustRightInd w:val="0"/>
        <w:ind w:firstLine="709"/>
        <w:jc w:val="both"/>
      </w:pPr>
      <w:r>
        <w:t>1.2. Понятия, используемые для целей Порядка:</w:t>
      </w:r>
    </w:p>
    <w:p>
      <w:pPr>
        <w:autoSpaceDE w:val="0"/>
        <w:autoSpaceDN w:val="0"/>
        <w:adjustRightInd w:val="0"/>
        <w:ind w:firstLine="709"/>
        <w:jc w:val="both"/>
        <w:rPr>
          <w:color w:val="000000"/>
        </w:rPr>
      </w:pPr>
      <w:r>
        <w:t xml:space="preserve">отдел – </w:t>
      </w:r>
      <w:r>
        <w:rPr>
          <w:color w:val="000000"/>
          <w:shd w:val="clear" w:color="auto" w:fill="FFFFFF"/>
          <w:lang w:eastAsia="zh-CN" w:bidi="ar"/>
        </w:rPr>
        <w:t>отдел сельского хозяйства, природопользования и коренных малочисленных народов Севера управления природопользования, сельского хозяйства и развития предпринимательства администрации Белоярского района;</w:t>
      </w:r>
    </w:p>
    <w:p>
      <w:pPr>
        <w:autoSpaceDE w:val="0"/>
        <w:autoSpaceDN w:val="0"/>
        <w:adjustRightInd w:val="0"/>
        <w:ind w:firstLine="709"/>
        <w:jc w:val="both"/>
      </w:pPr>
      <w:r>
        <w:t xml:space="preserve">комиссия – комиссия по предоставлению из бюджета Белоярского района </w:t>
      </w:r>
      <w:r>
        <w:rPr>
          <w:bCs/>
        </w:rPr>
        <w:t xml:space="preserve">обществу с ограниченной ответственностью «Сельскохозяйственное предприятие «Белоярское» </w:t>
      </w:r>
      <w:r>
        <w:t>субсидии в целях финансового обеспечения затрат в связи с производством сельскохозяйственной продукции и продукции первичной переработки, произведенной из сельскохозяйственного сырья собственного производства;</w:t>
      </w:r>
    </w:p>
    <w:p>
      <w:pPr>
        <w:autoSpaceDE w:val="0"/>
        <w:autoSpaceDN w:val="0"/>
        <w:adjustRightInd w:val="0"/>
        <w:ind w:firstLine="709"/>
        <w:jc w:val="both"/>
      </w:pPr>
      <w:r>
        <w:t>муниципальная программа – муниципальная программа Белоярского района «Развитие агропромышленного комплекса», утверждённая постановлением администрации Белоярского района от 31 октября 2018 года № 1037 «Об утверждении муниципальной программы Белоярского района «Развитие агропромышленного комплекса»;</w:t>
      </w:r>
    </w:p>
    <w:p>
      <w:pPr>
        <w:autoSpaceDE w:val="0"/>
        <w:autoSpaceDN w:val="0"/>
        <w:adjustRightInd w:val="0"/>
        <w:ind w:firstLine="709"/>
        <w:jc w:val="both"/>
      </w:pPr>
      <w:r>
        <w:t>соглашение – соглашение о предоставлении субсидии в соответствии с типовой формой, установленной Комитетом по финансам и налоговой политике администрации Белоярского района.</w:t>
      </w:r>
    </w:p>
    <w:p>
      <w:pPr>
        <w:autoSpaceDE w:val="0"/>
        <w:autoSpaceDN w:val="0"/>
        <w:adjustRightInd w:val="0"/>
        <w:ind w:firstLine="709"/>
        <w:jc w:val="both"/>
      </w:pPr>
      <w:r>
        <w:t>1.3. Субсидия предоставляется в целях финансового обеспечения затрат в связи с производством сельскохозяйственной продукции и продукции первичной переработки, произведенной из сельскохозяйственного сырья собственного производства.</w:t>
      </w:r>
    </w:p>
    <w:p>
      <w:pPr>
        <w:autoSpaceDE w:val="0"/>
        <w:autoSpaceDN w:val="0"/>
        <w:adjustRightInd w:val="0"/>
        <w:ind w:firstLine="709"/>
        <w:jc w:val="both"/>
      </w:pPr>
      <w:r>
        <w:t>1.4. Субсидию предоставляет администрация Белоярского района, осуществляющая функции главного распорядителя бюджетных средств,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в пределах бюджетных ассигнований, предусмотренных решением Думы Белоярского района о бюджете на очередной финансовый год и плановый период по основному мероприятию 5.5 «Представление субсидий в целях финансового обеспечения затрат в связи с производством сельскохозяйственной продукции и продукции первичной переработки, произведенной из сельскохозяйственного сырья собственного производства» муниципальной программы.</w:t>
      </w:r>
    </w:p>
    <w:p>
      <w:pPr>
        <w:autoSpaceDE w:val="0"/>
        <w:autoSpaceDN w:val="0"/>
        <w:adjustRightInd w:val="0"/>
        <w:ind w:firstLine="709"/>
        <w:jc w:val="both"/>
      </w:pPr>
      <w:r>
        <w:t xml:space="preserve">1.5. Получатель субсидии – </w:t>
      </w:r>
      <w:r>
        <w:rPr>
          <w:bCs/>
        </w:rPr>
        <w:t>общество с ограниченной ответственностью «Сельскохозяйственное предприятие «Белоярское»</w:t>
      </w:r>
      <w:r>
        <w:t>.</w:t>
      </w:r>
    </w:p>
    <w:p>
      <w:pPr>
        <w:autoSpaceDE w:val="0"/>
        <w:autoSpaceDN w:val="0"/>
        <w:adjustRightInd w:val="0"/>
        <w:ind w:firstLine="709"/>
        <w:jc w:val="both"/>
      </w:pPr>
      <w:r>
        <w:t>1.6. Способ предоставления субсидии – финансовое обеспечение затрат.</w:t>
      </w:r>
    </w:p>
    <w:p>
      <w:pPr>
        <w:autoSpaceDE w:val="0"/>
        <w:autoSpaceDN w:val="0"/>
        <w:adjustRightInd w:val="0"/>
        <w:ind w:firstLine="709"/>
        <w:jc w:val="both"/>
      </w:pPr>
      <w:r>
        <w:t>1.7. Сведения о субсидии размещаются не позднее 15-го рабочего дня, следующего за днем принятия решения Думы Белоярского района о бюджете (решения Думы Белоярского района о внесении изменений в решение Думы Белоярского района о бюджете), на едином портале бюджетной системы Российской Федерации в информационно-телекоммуникационной сети «Интернет».</w:t>
      </w:r>
    </w:p>
    <w:p>
      <w:pPr>
        <w:autoSpaceDE w:val="0"/>
        <w:autoSpaceDN w:val="0"/>
        <w:adjustRightInd w:val="0"/>
        <w:ind w:firstLine="709"/>
        <w:jc w:val="both"/>
      </w:pPr>
    </w:p>
    <w:p>
      <w:pPr>
        <w:jc w:val="center"/>
      </w:pPr>
      <w:r>
        <w:t>2. Условия и порядок предоставления субсидий</w:t>
      </w:r>
    </w:p>
    <w:p>
      <w:pPr>
        <w:ind w:firstLine="709"/>
        <w:jc w:val="center"/>
      </w:pPr>
    </w:p>
    <w:p>
      <w:pPr>
        <w:shd w:val="clear" w:color="auto" w:fill="FFFFFF"/>
        <w:spacing w:line="270" w:lineRule="atLeast"/>
        <w:ind w:firstLine="708" w:firstLineChars="295"/>
        <w:jc w:val="both"/>
        <w:outlineLvl w:val="2"/>
      </w:pPr>
      <w:r>
        <w:t>2.1.</w:t>
      </w:r>
      <w:r>
        <w:rPr>
          <w:rFonts w:eastAsia="Calibri"/>
          <w:lang w:eastAsia="en-US"/>
        </w:rPr>
        <w:t xml:space="preserve"> Требования к получателю субсидии, которым он должен соответствовать </w:t>
      </w:r>
      <w:r>
        <w:t>на дату проверки документов:</w:t>
      </w:r>
    </w:p>
    <w:p>
      <w:pPr>
        <w:autoSpaceDE w:val="0"/>
        <w:autoSpaceDN w:val="0"/>
        <w:adjustRightInd w:val="0"/>
        <w:ind w:firstLine="708" w:firstLineChars="295"/>
        <w:jc w:val="both"/>
      </w:pPr>
      <w:r>
        <w:t>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autoSpaceDE w:val="0"/>
        <w:autoSpaceDN w:val="0"/>
        <w:adjustRightInd w:val="0"/>
        <w:ind w:firstLine="708" w:firstLineChars="295"/>
        <w:jc w:val="both"/>
      </w:pPr>
      <w: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autoSpaceDE w:val="0"/>
        <w:autoSpaceDN w:val="0"/>
        <w:adjustRightInd w:val="0"/>
        <w:ind w:firstLine="708" w:firstLineChars="295"/>
        <w:jc w:val="both"/>
      </w:pPr>
      <w:r>
        <w:t xml:space="preserve">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w:t>
      </w:r>
      <w:bookmarkStart w:id="6" w:name="_GoBack"/>
      <w:bookmarkEnd w:id="6"/>
      <w:r>
        <w:t>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autoSpaceDE w:val="0"/>
        <w:autoSpaceDN w:val="0"/>
        <w:adjustRightInd w:val="0"/>
        <w:ind w:firstLine="708" w:firstLineChars="295"/>
        <w:jc w:val="both"/>
      </w:pPr>
      <w:r>
        <w:t>получатель субсидии не получает средства из бюджета Белоярского района на основании иных муниципальных правовых актов на цели, установленные пунктом 1.3 Порядка;</w:t>
      </w:r>
    </w:p>
    <w:p>
      <w:pPr>
        <w:autoSpaceDE w:val="0"/>
        <w:autoSpaceDN w:val="0"/>
        <w:adjustRightInd w:val="0"/>
        <w:ind w:firstLine="708" w:firstLineChars="295"/>
        <w:jc w:val="both"/>
      </w:pPr>
      <w:r>
        <w:t>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pPr>
        <w:autoSpaceDE w:val="0"/>
        <w:autoSpaceDN w:val="0"/>
        <w:adjustRightInd w:val="0"/>
        <w:ind w:firstLine="708" w:firstLineChars="295"/>
        <w:jc w:val="both"/>
      </w:pPr>
      <w:r>
        <w:t>2.2. Порядок и сроки проведения проверки на соответствие требованиям, установленным пунктом 2.1 настоящего Порядка.</w:t>
      </w:r>
    </w:p>
    <w:p>
      <w:pPr>
        <w:autoSpaceDE w:val="0"/>
        <w:autoSpaceDN w:val="0"/>
        <w:adjustRightInd w:val="0"/>
        <w:ind w:firstLine="708" w:firstLineChars="295"/>
        <w:jc w:val="both"/>
      </w:pPr>
      <w:r>
        <w:t>2.2.1. В целях проведения проверки получателя субсидии на соответствие требованиям, установленным пунктом 2.1 Порядка, главный распорядитель бюджетных средств в лице отдела в течение 1 (одного) рабочего дня с даты регистрации заявления о предоставлении субсидии запрашивает:</w:t>
      </w:r>
    </w:p>
    <w:p>
      <w:pPr>
        <w:autoSpaceDE w:val="0"/>
        <w:autoSpaceDN w:val="0"/>
        <w:adjustRightInd w:val="0"/>
        <w:ind w:firstLine="708" w:firstLineChars="295"/>
        <w:jc w:val="both"/>
      </w:pPr>
      <w:r>
        <w:t>выписку из Единого государственного реестра юридических лиц (на официальном сайте Федеральной налоговой службы Российской Федерации);</w:t>
      </w:r>
    </w:p>
    <w:p>
      <w:pPr>
        <w:autoSpaceDE w:val="0"/>
        <w:autoSpaceDN w:val="0"/>
        <w:adjustRightInd w:val="0"/>
        <w:ind w:firstLine="708" w:firstLineChars="295"/>
        <w:jc w:val="both"/>
      </w:pPr>
      <w:r>
        <w:t xml:space="preserve">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(на официальном сайте Федеральной службы по финансовому мониторингу по ссылке </w:t>
      </w:r>
      <w:r>
        <w:fldChar w:fldCharType="begin"/>
      </w:r>
      <w:r>
        <w:instrText xml:space="preserve"> HYPERLINK "https://www.fedsfm.ru/documents/terr-list" </w:instrText>
      </w:r>
      <w:r>
        <w:fldChar w:fldCharType="separate"/>
      </w:r>
      <w:r>
        <w:rPr>
          <w:rStyle w:val="10"/>
          <w:color w:val="auto"/>
          <w:u w:val="none"/>
        </w:rPr>
        <w:t>https://www.fed</w:t>
      </w:r>
      <w:bookmarkStart w:id="0" w:name="_Hlt151543975"/>
      <w:bookmarkStart w:id="1" w:name="_Hlt151543976"/>
      <w:r>
        <w:rPr>
          <w:rStyle w:val="10"/>
          <w:color w:val="auto"/>
          <w:u w:val="none"/>
        </w:rPr>
        <w:t>s</w:t>
      </w:r>
      <w:bookmarkEnd w:id="0"/>
      <w:bookmarkEnd w:id="1"/>
      <w:r>
        <w:rPr>
          <w:rStyle w:val="10"/>
          <w:color w:val="auto"/>
          <w:u w:val="none"/>
        </w:rPr>
        <w:t>fm.ru/documents/terr-list</w:t>
      </w:r>
      <w:r>
        <w:fldChar w:fldCharType="end"/>
      </w:r>
      <w:r>
        <w:t>);</w:t>
      </w:r>
    </w:p>
    <w:p>
      <w:pPr>
        <w:autoSpaceDE w:val="0"/>
        <w:autoSpaceDN w:val="0"/>
        <w:adjustRightInd w:val="0"/>
        <w:ind w:firstLine="708" w:firstLineChars="295"/>
        <w:jc w:val="both"/>
      </w:pPr>
      <w:r>
        <w:t xml:space="preserve">сведения из Перечня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(на официальном сайте Федеральной службы по финансовому мониторингу по ссылке </w:t>
      </w:r>
      <w:r>
        <w:fldChar w:fldCharType="begin"/>
      </w:r>
      <w:r>
        <w:instrText xml:space="preserve"> HYPERLINK "https://www.fedsfm.ru/documents/omu-or-terrorists-catalog-all" </w:instrText>
      </w:r>
      <w:r>
        <w:fldChar w:fldCharType="separate"/>
      </w:r>
      <w:r>
        <w:rPr>
          <w:rStyle w:val="10"/>
          <w:color w:val="auto"/>
          <w:u w:val="none"/>
        </w:rPr>
        <w:t>https://www.fed</w:t>
      </w:r>
      <w:bookmarkStart w:id="2" w:name="_Hlt151544245"/>
      <w:bookmarkStart w:id="3" w:name="_Hlt151544246"/>
      <w:r>
        <w:rPr>
          <w:rStyle w:val="10"/>
          <w:color w:val="auto"/>
          <w:u w:val="none"/>
        </w:rPr>
        <w:t>s</w:t>
      </w:r>
      <w:bookmarkEnd w:id="2"/>
      <w:bookmarkEnd w:id="3"/>
      <w:r>
        <w:rPr>
          <w:rStyle w:val="10"/>
          <w:color w:val="auto"/>
          <w:u w:val="none"/>
        </w:rPr>
        <w:t>fm.ru/documents/omu-or-terrorists-catalog-all</w:t>
      </w:r>
      <w:r>
        <w:fldChar w:fldCharType="end"/>
      </w:r>
      <w:r>
        <w:t>);</w:t>
      </w:r>
    </w:p>
    <w:p>
      <w:pPr>
        <w:autoSpaceDE w:val="0"/>
        <w:autoSpaceDN w:val="0"/>
        <w:adjustRightInd w:val="0"/>
        <w:ind w:firstLine="708" w:firstLineChars="295"/>
        <w:jc w:val="both"/>
      </w:pPr>
      <w:r>
        <w:t>сведения о получении (неполучении) средств из бюджета Белоярского района на основании иных муниципальных правовых актов на цели, установленные пунктом 1.3 Порядка (сведения предоставляются отделом по учету и контролю за расходованием финансовых средств администрации Белоярского района в течение 3 (трех) рабочих дней со дня поступления запроса);</w:t>
      </w:r>
    </w:p>
    <w:p>
      <w:pPr>
        <w:autoSpaceDE w:val="0"/>
        <w:autoSpaceDN w:val="0"/>
        <w:adjustRightInd w:val="0"/>
        <w:ind w:firstLine="708" w:firstLineChars="295"/>
        <w:jc w:val="both"/>
      </w:pPr>
      <w:r>
        <w:t xml:space="preserve">сведения из Реестра иностранных агентов (на официальном сайте Министерства юстиции Российской Федерации по ссылке </w:t>
      </w:r>
      <w:r>
        <w:fldChar w:fldCharType="begin"/>
      </w:r>
      <w:r>
        <w:instrText xml:space="preserve"> HYPERLINK "https://minjust.gov.ru/ru/activity/directions/998/" </w:instrText>
      </w:r>
      <w:r>
        <w:fldChar w:fldCharType="separate"/>
      </w:r>
      <w:r>
        <w:rPr>
          <w:rStyle w:val="10"/>
          <w:color w:val="auto"/>
          <w:u w:val="none"/>
        </w:rPr>
        <w:t>https://minjust.gov.ru/r</w:t>
      </w:r>
      <w:bookmarkStart w:id="4" w:name="_Hlt151545108"/>
      <w:bookmarkStart w:id="5" w:name="_Hlt151545109"/>
      <w:r>
        <w:rPr>
          <w:rStyle w:val="10"/>
          <w:color w:val="auto"/>
          <w:u w:val="none"/>
        </w:rPr>
        <w:t>u</w:t>
      </w:r>
      <w:bookmarkEnd w:id="4"/>
      <w:bookmarkEnd w:id="5"/>
      <w:r>
        <w:rPr>
          <w:rStyle w:val="10"/>
          <w:color w:val="auto"/>
          <w:u w:val="none"/>
        </w:rPr>
        <w:t>/activity/directions/998/</w:t>
      </w:r>
      <w:r>
        <w:fldChar w:fldCharType="end"/>
      </w:r>
      <w:r>
        <w:t>).</w:t>
      </w:r>
    </w:p>
    <w:p>
      <w:pPr>
        <w:autoSpaceDE w:val="0"/>
        <w:autoSpaceDN w:val="0"/>
        <w:adjustRightInd w:val="0"/>
        <w:ind w:firstLine="708" w:firstLineChars="295"/>
        <w:jc w:val="both"/>
      </w:pPr>
      <w:r>
        <w:t>2.3. Перечень документов и сроки их предоставления получателем субсидии, требования к таким документам.</w:t>
      </w:r>
    </w:p>
    <w:p>
      <w:pPr>
        <w:autoSpaceDE w:val="0"/>
        <w:autoSpaceDN w:val="0"/>
        <w:adjustRightInd w:val="0"/>
        <w:ind w:firstLine="708" w:firstLineChars="295"/>
        <w:jc w:val="both"/>
      </w:pPr>
      <w:r>
        <w:t>2.3.1. Получатель субсидии при наличии лимитов бюджетных обязательств на предоставление субсидии представляет в срок до 25 числа месяца следующие документы:</w:t>
      </w:r>
    </w:p>
    <w:p>
      <w:pPr>
        <w:pStyle w:val="26"/>
        <w:widowControl/>
        <w:ind w:firstLine="708" w:firstLineChars="295"/>
        <w:jc w:val="both"/>
        <w:rPr>
          <w:rFonts w:ascii="Times New Roman" w:hAnsi="Times New Roman" w:cs="Times New Roman"/>
          <w:sz w:val="24"/>
          <w:szCs w:val="24"/>
        </w:rPr>
      </w:pPr>
      <w:r>
        <w:rPr>
          <w:rFonts w:ascii="Times New Roman" w:hAnsi="Times New Roman" w:cs="Times New Roman"/>
          <w:sz w:val="24"/>
          <w:szCs w:val="24"/>
        </w:rPr>
        <w:t>заявление о предоставлении субсидии по форме согласно приложению 1 к Порядку;</w:t>
      </w:r>
    </w:p>
    <w:p>
      <w:pPr>
        <w:pStyle w:val="26"/>
        <w:widowControl/>
        <w:ind w:firstLine="708" w:firstLineChars="295"/>
        <w:jc w:val="both"/>
        <w:rPr>
          <w:rFonts w:ascii="Times New Roman" w:hAnsi="Times New Roman" w:cs="Times New Roman"/>
          <w:sz w:val="24"/>
          <w:szCs w:val="24"/>
        </w:rPr>
      </w:pPr>
      <w:r>
        <w:rPr>
          <w:rFonts w:ascii="Times New Roman" w:hAnsi="Times New Roman" w:cs="Times New Roman"/>
          <w:sz w:val="24"/>
          <w:szCs w:val="24"/>
        </w:rPr>
        <w:t>справку-расчёт предоставления субсидии по форме согласно приложению 2 к Порядку;</w:t>
      </w:r>
    </w:p>
    <w:p>
      <w:pPr>
        <w:pStyle w:val="26"/>
        <w:widowControl/>
        <w:ind w:firstLine="708" w:firstLineChars="295"/>
        <w:jc w:val="both"/>
        <w:rPr>
          <w:rFonts w:ascii="Times New Roman" w:hAnsi="Times New Roman" w:cs="Times New Roman"/>
          <w:sz w:val="24"/>
          <w:szCs w:val="24"/>
        </w:rPr>
      </w:pPr>
      <w:r>
        <w:rPr>
          <w:rFonts w:ascii="Times New Roman" w:hAnsi="Times New Roman" w:cs="Times New Roman"/>
          <w:sz w:val="24"/>
          <w:szCs w:val="24"/>
        </w:rPr>
        <w:t>реквизиты расчетного или корреспондентского счета, открытые получателю субсидии в учреждениях Центрального банка Российской Федерации или кредитных организациях;</w:t>
      </w:r>
    </w:p>
    <w:p>
      <w:pPr>
        <w:pStyle w:val="26"/>
        <w:widowControl/>
        <w:ind w:firstLine="708" w:firstLineChars="295"/>
        <w:jc w:val="both"/>
        <w:rPr>
          <w:rFonts w:ascii="Times New Roman" w:hAnsi="Times New Roman" w:cs="Times New Roman"/>
          <w:sz w:val="24"/>
          <w:szCs w:val="24"/>
        </w:rPr>
      </w:pPr>
      <w:r>
        <w:rPr>
          <w:rFonts w:ascii="Times New Roman" w:hAnsi="Times New Roman" w:cs="Times New Roman"/>
          <w:sz w:val="24"/>
          <w:szCs w:val="24"/>
        </w:rPr>
        <w:t>налоговую декларацию по единому сельскохозяйственному налогу за последний отчетный финансовый год;</w:t>
      </w:r>
    </w:p>
    <w:p>
      <w:pPr>
        <w:pStyle w:val="26"/>
        <w:widowControl/>
        <w:ind w:firstLine="708" w:firstLineChars="295"/>
        <w:jc w:val="both"/>
        <w:rPr>
          <w:rFonts w:ascii="Times New Roman" w:hAnsi="Times New Roman" w:cs="Times New Roman"/>
          <w:sz w:val="24"/>
          <w:szCs w:val="24"/>
        </w:rPr>
      </w:pPr>
      <w:r>
        <w:rPr>
          <w:rFonts w:ascii="Times New Roman" w:hAnsi="Times New Roman" w:cs="Times New Roman"/>
          <w:sz w:val="24"/>
          <w:szCs w:val="24"/>
        </w:rPr>
        <w:t>справку-подтверждение основного вида экономической деятельности за последний отчетный финансовый год.</w:t>
      </w:r>
    </w:p>
    <w:p>
      <w:pPr>
        <w:autoSpaceDE w:val="0"/>
        <w:autoSpaceDN w:val="0"/>
        <w:adjustRightInd w:val="0"/>
        <w:ind w:firstLine="708" w:firstLineChars="295"/>
        <w:jc w:val="both"/>
      </w:pPr>
      <w:r>
        <w:t>2.4. Документы, указанные в пункте 2.3.1 Порядка, представляются в администрацию Белоярского района по адресу: 628162, Ханты-Мансийский автономный округ – Югра, г. Белоярский, ул.Центральная, д.9, сформированными в 1 прошнурованный и пронумерованный комплект.</w:t>
      </w:r>
    </w:p>
    <w:p>
      <w:pPr>
        <w:autoSpaceDE w:val="0"/>
        <w:autoSpaceDN w:val="0"/>
        <w:adjustRightInd w:val="0"/>
        <w:ind w:firstLine="708" w:firstLineChars="295"/>
        <w:jc w:val="both"/>
      </w:pPr>
      <w:r>
        <w:t>Регистрация заявления о предоставлении субсидии осуществляется в системе электронного документооборота администрации Белоярского района в день его поступления.</w:t>
      </w:r>
    </w:p>
    <w:p>
      <w:pPr>
        <w:autoSpaceDE w:val="0"/>
        <w:autoSpaceDN w:val="0"/>
        <w:adjustRightInd w:val="0"/>
        <w:ind w:firstLine="708" w:firstLineChars="295"/>
        <w:jc w:val="both"/>
      </w:pPr>
      <w:r>
        <w:t>2.4.1. Главный распорядитель бюджетных средств в лице отдела в течение 3 (трех) рабочих дней после получения сведений, документов, указанных в пунктах 2.2.1, 2.3.1 Порядка, формирует акт проверки, производит проверку расчета субсидии и передает документы в комиссию. Комиссия в течение 15 (пятнадцати) рабочих дней с даты регистрации заявления о предоставлении субсидии рассматривает документы, проверяет расчет субсидии и принимает решение о соответствии или несоответствии получателя субсидии и представленных им документов требованиям к получателям субсидии, установленным Порядком, которое оформляется протоколом.</w:t>
      </w:r>
    </w:p>
    <w:p>
      <w:pPr>
        <w:autoSpaceDE w:val="0"/>
        <w:autoSpaceDN w:val="0"/>
        <w:adjustRightInd w:val="0"/>
        <w:ind w:firstLine="708" w:firstLineChars="295"/>
        <w:jc w:val="both"/>
      </w:pPr>
      <w:r>
        <w:t>2.5. В случае отсутствия оснований для отказа в предоставлении субсидии, указанных в пункте 2.6 Порядка, отдел в течение 5 (пяти) рабочих дней со дня принятия комиссией решения о соответствии получателя субсидии и представленных им документов требованиям к получателям субсидии, установленным Порядком, направляет получателю субсидии, подписанный со стороны администрации Белоярского района проект соглашения для его подписания.</w:t>
      </w:r>
    </w:p>
    <w:p>
      <w:pPr>
        <w:autoSpaceDE w:val="0"/>
        <w:autoSpaceDN w:val="0"/>
        <w:adjustRightInd w:val="0"/>
        <w:ind w:firstLine="708" w:firstLineChars="295"/>
        <w:jc w:val="both"/>
      </w:pPr>
      <w:r>
        <w:t xml:space="preserve">При наличии оснований, указанных в пункте 2.6 Порядка, отдел </w:t>
      </w:r>
      <w:r>
        <w:rPr>
          <w:bCs/>
        </w:rPr>
        <w:t xml:space="preserve">в течение </w:t>
      </w:r>
      <w:r>
        <w:t xml:space="preserve">3 (трёх) рабочих дней </w:t>
      </w:r>
      <w:r>
        <w:rPr>
          <w:bCs/>
        </w:rPr>
        <w:t>с даты подписания протокола комиссии</w:t>
      </w:r>
      <w:r>
        <w:t xml:space="preserve"> направляет получателю субсидии уведомление об отказе в предоставлении субсидии с указанием причин отказа.</w:t>
      </w:r>
    </w:p>
    <w:p>
      <w:pPr>
        <w:autoSpaceDE w:val="0"/>
        <w:autoSpaceDN w:val="0"/>
        <w:adjustRightInd w:val="0"/>
        <w:ind w:firstLine="708" w:firstLineChars="295"/>
        <w:jc w:val="both"/>
      </w:pPr>
      <w:r>
        <w:t>2.6. Основания для отказа получателю субсидии в предоставлении субсидии:</w:t>
      </w:r>
    </w:p>
    <w:p>
      <w:pPr>
        <w:autoSpaceDE w:val="0"/>
        <w:autoSpaceDN w:val="0"/>
        <w:adjustRightInd w:val="0"/>
        <w:ind w:firstLine="708" w:firstLineChars="295"/>
        <w:jc w:val="both"/>
      </w:pPr>
      <w:r>
        <w:t>несоответствие представленных получателем субсидии документов требованиям, определенным Порядком, или непредставление (представление не в полном объеме) указанных документов;</w:t>
      </w:r>
    </w:p>
    <w:p>
      <w:pPr>
        <w:autoSpaceDE w:val="0"/>
        <w:autoSpaceDN w:val="0"/>
        <w:adjustRightInd w:val="0"/>
        <w:ind w:firstLine="708" w:firstLineChars="295"/>
        <w:jc w:val="both"/>
      </w:pPr>
      <w:r>
        <w:t>установление факта недостоверности представленной получателем субсидии информации;</w:t>
      </w:r>
    </w:p>
    <w:p>
      <w:pPr>
        <w:autoSpaceDE w:val="0"/>
        <w:autoSpaceDN w:val="0"/>
        <w:adjustRightInd w:val="0"/>
        <w:ind w:firstLine="708" w:firstLineChars="295"/>
        <w:jc w:val="both"/>
      </w:pPr>
      <w:r>
        <w:t>отсутствие лимитов бюджетных обязательств на предоставление субсидии;</w:t>
      </w:r>
    </w:p>
    <w:p>
      <w:pPr>
        <w:autoSpaceDE w:val="0"/>
        <w:autoSpaceDN w:val="0"/>
        <w:adjustRightInd w:val="0"/>
        <w:ind w:firstLine="708" w:firstLineChars="295"/>
        <w:jc w:val="both"/>
      </w:pPr>
      <w:r>
        <w:t>несоответствие получателя субсидии требованиям к получателям субсидии, установленным Порядком.</w:t>
      </w:r>
    </w:p>
    <w:p>
      <w:pPr>
        <w:autoSpaceDE w:val="0"/>
        <w:autoSpaceDN w:val="0"/>
        <w:adjustRightInd w:val="0"/>
        <w:ind w:firstLine="708" w:firstLineChars="295"/>
        <w:jc w:val="both"/>
      </w:pPr>
      <w:r>
        <w:t>2.7. Размер субсидии составляет 100% от объемов расходных обязательств получателя субсидии в соответствии с направлениями расходов,</w:t>
      </w:r>
      <w:r>
        <w:rPr>
          <w:bCs/>
        </w:rPr>
        <w:t xml:space="preserve"> </w:t>
      </w:r>
      <w:r>
        <w:t xml:space="preserve">определенными абзацем вторым настоящего пункта, в пределах </w:t>
      </w:r>
      <w:r>
        <w:rPr>
          <w:color w:val="000000"/>
          <w:lang w:eastAsia="en-US"/>
        </w:rPr>
        <w:t>лимитов бюджетных обязательств на предоставление субсидии на текущий финансовый год</w:t>
      </w:r>
      <w:r>
        <w:t>.</w:t>
      </w:r>
    </w:p>
    <w:p>
      <w:pPr>
        <w:autoSpaceDE w:val="0"/>
        <w:autoSpaceDN w:val="0"/>
        <w:adjustRightInd w:val="0"/>
        <w:ind w:firstLine="709"/>
        <w:jc w:val="both"/>
      </w:pPr>
      <w:r>
        <w:t xml:space="preserve">Направления расходов, источником финансового обеспечения которых является субсидия: </w:t>
      </w:r>
      <w:r>
        <w:rPr>
          <w:bCs/>
        </w:rPr>
        <w:t>выплата заработной платы, оплата налога на имущество, оплата налога на доходы физических лиц, оплата страховых взносов, начисленных с заработной платы, подлежащих обязательному перечислению во внебюджетные фонды в соответствии с законодательством Российской Федерации о налогах и сборах, оплата кормов для содержания сельскохозяйственных животных, включая их доставку, оплата коммунальных услуг, оплата ветеринарных услуг, санитарно-эпидемиологических экспертиз и лабораторных исследований</w:t>
      </w:r>
      <w:r>
        <w:t>.</w:t>
      </w:r>
    </w:p>
    <w:p>
      <w:pPr>
        <w:autoSpaceDE w:val="0"/>
        <w:autoSpaceDN w:val="0"/>
        <w:adjustRightInd w:val="0"/>
        <w:ind w:firstLine="708" w:firstLineChars="295"/>
        <w:jc w:val="both"/>
      </w:pPr>
      <w:r>
        <w:t>2.8. Условия и порядок заключения между главным распорядителем бюджетных средств и получателем субсидии соглашения, дополнительного соглашения к соглашению.</w:t>
      </w:r>
    </w:p>
    <w:p>
      <w:pPr>
        <w:autoSpaceDE w:val="0"/>
        <w:autoSpaceDN w:val="0"/>
        <w:adjustRightInd w:val="0"/>
        <w:ind w:firstLine="708" w:firstLineChars="295"/>
        <w:jc w:val="both"/>
      </w:pPr>
      <w:r>
        <w:t>2.8.1. Предоставление субсидии осуществляется на основании соглашения.</w:t>
      </w:r>
    </w:p>
    <w:p>
      <w:pPr>
        <w:autoSpaceDE w:val="0"/>
        <w:autoSpaceDN w:val="0"/>
        <w:adjustRightInd w:val="0"/>
        <w:ind w:firstLine="708" w:firstLineChars="295"/>
        <w:jc w:val="both"/>
      </w:pPr>
      <w:r>
        <w:t>2.8.2. 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типовой формой, установленной Комитетом по финансам и налоговой политике администрации Белоярского района.</w:t>
      </w:r>
    </w:p>
    <w:p>
      <w:pPr>
        <w:autoSpaceDE w:val="0"/>
        <w:autoSpaceDN w:val="0"/>
        <w:adjustRightInd w:val="0"/>
        <w:ind w:firstLine="708" w:firstLineChars="295"/>
        <w:jc w:val="both"/>
      </w:pPr>
      <w:r>
        <w:t>2.8.3. Соглашение содержит, в том числе, следующие положения:</w:t>
      </w:r>
    </w:p>
    <w:p>
      <w:pPr>
        <w:autoSpaceDE w:val="0"/>
        <w:autoSpaceDN w:val="0"/>
        <w:adjustRightInd w:val="0"/>
        <w:ind w:firstLine="708" w:firstLineChars="295"/>
        <w:jc w:val="both"/>
      </w:pPr>
      <w:r>
        <w:t>требование о включении в соглашение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p>
    <w:p>
      <w:pPr>
        <w:autoSpaceDE w:val="0"/>
        <w:autoSpaceDN w:val="0"/>
        <w:adjustRightInd w:val="0"/>
        <w:ind w:firstLine="708" w:firstLineChars="295"/>
        <w:jc w:val="both"/>
      </w:pPr>
      <w: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autoSpaceDE w:val="0"/>
        <w:autoSpaceDN w:val="0"/>
        <w:adjustRightInd w:val="0"/>
        <w:ind w:firstLine="708" w:firstLineChars="295"/>
        <w:jc w:val="both"/>
      </w:pPr>
      <w: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autoSpaceDE w:val="0"/>
        <w:autoSpaceDN w:val="0"/>
        <w:adjustRightInd w:val="0"/>
        <w:ind w:firstLine="708" w:firstLineChars="295"/>
        <w:jc w:val="both"/>
      </w:pPr>
      <w:r>
        <w:t>запрет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tabs>
          <w:tab w:val="left" w:pos="1097"/>
        </w:tabs>
        <w:autoSpaceDE w:val="0"/>
        <w:autoSpaceDN w:val="0"/>
        <w:adjustRightInd w:val="0"/>
        <w:ind w:firstLine="708" w:firstLineChars="295"/>
        <w:jc w:val="both"/>
      </w:pPr>
      <w:r>
        <w:t>перечисление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законодательством Российской Федерации;</w:t>
      </w:r>
    </w:p>
    <w:p>
      <w:pPr>
        <w:tabs>
          <w:tab w:val="left" w:pos="1097"/>
        </w:tabs>
        <w:autoSpaceDE w:val="0"/>
        <w:autoSpaceDN w:val="0"/>
        <w:adjustRightInd w:val="0"/>
        <w:ind w:firstLine="708" w:firstLineChars="295"/>
        <w:jc w:val="both"/>
      </w:pPr>
      <w:r>
        <w:t>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w:t>
      </w:r>
    </w:p>
    <w:p>
      <w:pPr>
        <w:autoSpaceDE w:val="0"/>
        <w:autoSpaceDN w:val="0"/>
        <w:adjustRightInd w:val="0"/>
        <w:ind w:firstLine="708" w:firstLineChars="295"/>
        <w:jc w:val="both"/>
      </w:pPr>
      <w:r>
        <w:t>2.8.4. Получатель субсидии не позднее 3 (трёх) рабочих дней со дня получения соглашения представляет в администрацию Белоярского района подписанное соглашение. В случае непредставления получателем субсидии подписанного соглашения в указанный срок, получатель субсидии считается отказавшимся от получения субсидии.</w:t>
      </w:r>
    </w:p>
    <w:p>
      <w:pPr>
        <w:autoSpaceDE w:val="0"/>
        <w:autoSpaceDN w:val="0"/>
        <w:adjustRightInd w:val="0"/>
        <w:ind w:firstLine="708" w:firstLineChars="295"/>
        <w:jc w:val="both"/>
      </w:pPr>
      <w:r>
        <w:t>2.8.5. Администрация Белоярского района в течение 5 (пяти) рабочих дней со дня поступления подписанного получателем субсидии соглашения издает распоряжение о перечислении субсидии. Подготовку и согласование проекта распоряжения обеспечивает отдел.</w:t>
      </w:r>
    </w:p>
    <w:p>
      <w:pPr>
        <w:ind w:firstLine="708" w:firstLineChars="295"/>
        <w:jc w:val="both"/>
      </w:pPr>
      <w:r>
        <w:t>2.9. Результатом предоставления субсидии является достижение целевых показателей по позициям 1, 2 таблицы 3 «Целевые показатели муниципальной программы» муниципальной программы Белоярского района «Развитие агропромышленного комплекса», на 31 декабря года, в котором предоставлена субсидия.</w:t>
      </w:r>
    </w:p>
    <w:p>
      <w:pPr>
        <w:autoSpaceDE w:val="0"/>
        <w:autoSpaceDN w:val="0"/>
        <w:adjustRightInd w:val="0"/>
        <w:ind w:firstLine="708" w:firstLineChars="295"/>
        <w:jc w:val="both"/>
      </w:pPr>
      <w:r>
        <w:t>Значение показателя, необходимого для достижения результата предоставления субсидии, устанавливается в соглашении.</w:t>
      </w:r>
    </w:p>
    <w:p>
      <w:pPr>
        <w:autoSpaceDE w:val="0"/>
        <w:autoSpaceDN w:val="0"/>
        <w:adjustRightInd w:val="0"/>
        <w:ind w:firstLine="708" w:firstLineChars="295"/>
        <w:jc w:val="both"/>
      </w:pPr>
      <w:r>
        <w:t>2.10. Перечисление субсидии осуществляется в пределах бюджетных ассигнований, предусмотренных решением Думы Белоярского района о бюджете, на расчетный или корреспондентский счет, открытый получателю субсидии в учреждениях Центрального банка Российской Федерации или кредитных организациях, не позднее    10-го рабочего дня, следующего за днем принятия решения о предоставлении субсидии главным распорядителем бюджетных средств – издания распоряжения администрации Белоярского района о перечислении субсидии.</w:t>
      </w:r>
    </w:p>
    <w:p>
      <w:pPr>
        <w:autoSpaceDE w:val="0"/>
        <w:autoSpaceDN w:val="0"/>
        <w:adjustRightInd w:val="0"/>
        <w:ind w:firstLine="708" w:firstLineChars="295"/>
        <w:jc w:val="both"/>
      </w:pPr>
    </w:p>
    <w:p>
      <w:pPr>
        <w:autoSpaceDE w:val="0"/>
        <w:autoSpaceDN w:val="0"/>
        <w:adjustRightInd w:val="0"/>
        <w:ind w:firstLine="709"/>
        <w:jc w:val="center"/>
      </w:pPr>
      <w:r>
        <w:t>3. Требования к предоставлению отчётности</w:t>
      </w:r>
    </w:p>
    <w:p>
      <w:pPr>
        <w:autoSpaceDE w:val="0"/>
        <w:autoSpaceDN w:val="0"/>
        <w:adjustRightInd w:val="0"/>
        <w:ind w:firstLine="709"/>
        <w:jc w:val="center"/>
      </w:pPr>
    </w:p>
    <w:p>
      <w:pPr>
        <w:autoSpaceDE w:val="0"/>
        <w:autoSpaceDN w:val="0"/>
        <w:adjustRightInd w:val="0"/>
        <w:ind w:firstLine="709"/>
        <w:jc w:val="both"/>
      </w:pPr>
      <w:r>
        <w:t>3.1. Получатель субсидии предоставляет в администрацию Белоярского района по формам, определенным типовыми формами соглашений, установленным Комитетом по финансам и налоговой политике администрации Белоярского района:</w:t>
      </w:r>
    </w:p>
    <w:p>
      <w:pPr>
        <w:autoSpaceDE w:val="0"/>
        <w:autoSpaceDN w:val="0"/>
        <w:adjustRightInd w:val="0"/>
        <w:ind w:firstLine="709"/>
        <w:jc w:val="both"/>
      </w:pPr>
      <w:r>
        <w:t>отчет о достижении значений результатов предоставления субсидии;</w:t>
      </w:r>
    </w:p>
    <w:p>
      <w:pPr>
        <w:autoSpaceDE w:val="0"/>
        <w:autoSpaceDN w:val="0"/>
        <w:adjustRightInd w:val="0"/>
        <w:ind w:firstLine="709"/>
        <w:jc w:val="both"/>
      </w:pPr>
      <w:r>
        <w:t>отчет об осуществлении расходов, источником финансового обеспечения которых является субсидия.</w:t>
      </w:r>
    </w:p>
    <w:p>
      <w:pPr>
        <w:autoSpaceDE w:val="0"/>
        <w:autoSpaceDN w:val="0"/>
        <w:adjustRightInd w:val="0"/>
        <w:ind w:firstLine="708" w:firstLineChars="295"/>
        <w:jc w:val="both"/>
      </w:pPr>
      <w:r>
        <w:t>К отчёту об осуществлении расходов, источником финансового обеспечения которых является субсидия, прилагаются копии документов, подтверждающих исполнение расходных обязательств получателя субсидии, перечень которых определяется соглашением. Копии документов заверяются подписью руководителя или главного бухгалтера, с указанием должности, фамилии и инициалов, даты заверения, а также оттиском печати на каждом листе документа (документов).</w:t>
      </w:r>
    </w:p>
    <w:p>
      <w:pPr>
        <w:autoSpaceDE w:val="0"/>
        <w:autoSpaceDN w:val="0"/>
        <w:adjustRightInd w:val="0"/>
        <w:ind w:firstLine="709"/>
        <w:jc w:val="both"/>
      </w:pPr>
      <w:r>
        <w:t>3.2. Отчеты предоставляются ежеквартально не позднее 20 (двадцатого) числа месяца, следующего за отчетным кварталом, за 4 квартал – не позднее 15 января года, следующего за отчетным.</w:t>
      </w:r>
    </w:p>
    <w:p>
      <w:pPr>
        <w:autoSpaceDE w:val="0"/>
        <w:autoSpaceDN w:val="0"/>
        <w:adjustRightInd w:val="0"/>
        <w:ind w:firstLine="709"/>
        <w:jc w:val="both"/>
      </w:pPr>
      <w:r>
        <w:t>3.3. Порядок и сроки проверки и принятия главным распорядителем бюджетных средств отчетности.</w:t>
      </w:r>
    </w:p>
    <w:p>
      <w:pPr>
        <w:autoSpaceDE w:val="0"/>
        <w:autoSpaceDN w:val="0"/>
        <w:adjustRightInd w:val="0"/>
        <w:ind w:firstLine="709"/>
        <w:jc w:val="both"/>
      </w:pPr>
      <w:r>
        <w:t>3.3.1. Главный распорядитель бюджетных средств осуществляет проверку и принятие, предоставленной получателем субсидии отчетности, в срок не позднее 15 рабочих дней со дня ее предоставления в следующем порядке:</w:t>
      </w:r>
    </w:p>
    <w:p>
      <w:pPr>
        <w:autoSpaceDE w:val="0"/>
        <w:autoSpaceDN w:val="0"/>
        <w:adjustRightInd w:val="0"/>
        <w:ind w:firstLine="709"/>
        <w:jc w:val="both"/>
      </w:pPr>
      <w:r>
        <w:t>проверяет отчетность в части достижения значений результатов предоставления субсидии;</w:t>
      </w:r>
    </w:p>
    <w:p>
      <w:pPr>
        <w:autoSpaceDE w:val="0"/>
        <w:autoSpaceDN w:val="0"/>
        <w:adjustRightInd w:val="0"/>
        <w:ind w:firstLine="709"/>
        <w:jc w:val="both"/>
      </w:pPr>
      <w:r>
        <w:t>проверяет отчетность в части осуществлении расходов, источником финансового обеспечения которых является субсидия.</w:t>
      </w:r>
    </w:p>
    <w:p>
      <w:pPr>
        <w:autoSpaceDE w:val="0"/>
        <w:autoSpaceDN w:val="0"/>
        <w:adjustRightInd w:val="0"/>
        <w:ind w:firstLine="709"/>
        <w:jc w:val="both"/>
      </w:pPr>
      <w:r>
        <w:t>3.3.2. Получатель субсидии обязуется обеспечивать достижение результатов предоставления субсидии, несёт ответственность за своевременность предоставления отчётности и достоверность информации в предоставленной отчётности и документах.</w:t>
      </w:r>
    </w:p>
    <w:p>
      <w:pPr>
        <w:autoSpaceDE w:val="0"/>
        <w:autoSpaceDN w:val="0"/>
        <w:adjustRightInd w:val="0"/>
        <w:ind w:firstLine="709"/>
        <w:jc w:val="both"/>
      </w:pPr>
      <w:r>
        <w:t>3.3.3. Непредоставление или несвоевременное предоставление отчётности либо предоставление недостоверных данных является нарушением условий и порядка предоставления субсидии.</w:t>
      </w:r>
    </w:p>
    <w:p>
      <w:pPr>
        <w:autoSpaceDE w:val="0"/>
        <w:autoSpaceDN w:val="0"/>
        <w:adjustRightInd w:val="0"/>
        <w:ind w:firstLine="708"/>
        <w:jc w:val="both"/>
      </w:pPr>
      <w:r>
        <w:t>3.3.4.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органом муниципального финансового контроля, а также в случае недостижения значений результатов предоставления субсидии, субсидия не выплачивается, а выплаченные в счет субсидий суммы подлежат возврату в бюджет Белоярского района в соответствии с пунктами 5.4 - 5.6 Порядка.</w:t>
      </w:r>
    </w:p>
    <w:p>
      <w:pPr>
        <w:autoSpaceDE w:val="0"/>
        <w:autoSpaceDN w:val="0"/>
        <w:adjustRightInd w:val="0"/>
        <w:ind w:firstLine="709"/>
        <w:jc w:val="both"/>
      </w:pPr>
      <w:r>
        <w:t>3.3.5. Получатель субсидии несет персональную ответственность за несоблюдение условий и порядка предоставления субсидии, несвоевременность представления отчетов и прилагаемых к ним документов, недостоверность указанных в них сведений в соответствии с законодательством Российской Федерации.</w:t>
      </w:r>
    </w:p>
    <w:p>
      <w:pPr>
        <w:autoSpaceDE w:val="0"/>
        <w:autoSpaceDN w:val="0"/>
        <w:adjustRightInd w:val="0"/>
        <w:ind w:firstLine="709"/>
        <w:jc w:val="both"/>
      </w:pPr>
    </w:p>
    <w:p>
      <w:pPr>
        <w:autoSpaceDE w:val="0"/>
        <w:autoSpaceDN w:val="0"/>
        <w:adjustRightInd w:val="0"/>
        <w:jc w:val="center"/>
      </w:pPr>
      <w:r>
        <w:t>4. Требования к проведению мониторинга достижения результатов</w:t>
      </w:r>
    </w:p>
    <w:p>
      <w:pPr>
        <w:autoSpaceDE w:val="0"/>
        <w:autoSpaceDN w:val="0"/>
        <w:adjustRightInd w:val="0"/>
        <w:jc w:val="center"/>
      </w:pPr>
      <w:r>
        <w:t>предоставления субсидии</w:t>
      </w:r>
    </w:p>
    <w:p>
      <w:pPr>
        <w:autoSpaceDE w:val="0"/>
        <w:autoSpaceDN w:val="0"/>
        <w:adjustRightInd w:val="0"/>
        <w:ind w:firstLine="709"/>
        <w:jc w:val="both"/>
      </w:pPr>
    </w:p>
    <w:p>
      <w:pPr>
        <w:autoSpaceDE w:val="0"/>
        <w:autoSpaceDN w:val="0"/>
        <w:adjustRightInd w:val="0"/>
        <w:ind w:firstLine="708"/>
        <w:jc w:val="both"/>
      </w:pPr>
      <w:r>
        <w:t>4.1. Главный распорядитель бюджетных средств в лице отдела, Комитет по финансам и налоговой политике администрации Белоярского района проводят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p>
    <w:p>
      <w:pPr>
        <w:autoSpaceDE w:val="0"/>
        <w:autoSpaceDN w:val="0"/>
        <w:adjustRightInd w:val="0"/>
        <w:ind w:firstLine="709"/>
        <w:jc w:val="both"/>
        <w:rPr>
          <w:sz w:val="20"/>
          <w:szCs w:val="20"/>
        </w:rPr>
      </w:pPr>
    </w:p>
    <w:p>
      <w:pPr>
        <w:pStyle w:val="26"/>
        <w:widowControl/>
        <w:ind w:firstLine="0"/>
        <w:jc w:val="center"/>
        <w:rPr>
          <w:rFonts w:ascii="Times New Roman" w:hAnsi="Times New Roman" w:cs="Times New Roman"/>
          <w:sz w:val="24"/>
          <w:szCs w:val="24"/>
        </w:rPr>
      </w:pPr>
      <w:r>
        <w:rPr>
          <w:rFonts w:ascii="Times New Roman" w:hAnsi="Times New Roman" w:cs="Times New Roman"/>
          <w:sz w:val="24"/>
          <w:szCs w:val="24"/>
        </w:rPr>
        <w:t>5. Контроль за соблюдением условий и порядка предоставления</w:t>
      </w:r>
    </w:p>
    <w:p>
      <w:pPr>
        <w:pStyle w:val="26"/>
        <w:widowControl/>
        <w:ind w:firstLine="0"/>
        <w:jc w:val="center"/>
        <w:rPr>
          <w:rFonts w:ascii="Times New Roman" w:hAnsi="Times New Roman" w:cs="Times New Roman"/>
          <w:sz w:val="24"/>
          <w:szCs w:val="24"/>
        </w:rPr>
      </w:pPr>
      <w:r>
        <w:rPr>
          <w:rFonts w:ascii="Times New Roman" w:hAnsi="Times New Roman" w:cs="Times New Roman"/>
          <w:sz w:val="24"/>
          <w:szCs w:val="24"/>
        </w:rPr>
        <w:t>субсидий и ответственность за их нарушение</w:t>
      </w:r>
    </w:p>
    <w:p>
      <w:pPr>
        <w:pStyle w:val="26"/>
        <w:widowControl/>
        <w:ind w:firstLine="540"/>
        <w:jc w:val="center"/>
        <w:rPr>
          <w:rFonts w:ascii="Times New Roman" w:hAnsi="Times New Roman" w:cs="Times New Roman"/>
        </w:rPr>
      </w:pPr>
    </w:p>
    <w:p>
      <w:pPr>
        <w:autoSpaceDE w:val="0"/>
        <w:autoSpaceDN w:val="0"/>
        <w:adjustRightInd w:val="0"/>
        <w:ind w:firstLine="708"/>
        <w:jc w:val="both"/>
      </w:pPr>
      <w:r>
        <w:t>5.1. Главный распорядитель бюджетных средств в пределах полномочий, предусмотренных законодательством Российской Федерации, Ханты-Мансийского автономного округа – Югры и муниципальными правовыми актами Белоярского района, проводит проверку соблюдения получателем субсидии условий и порядка предоставления субсидий, в том числе в части достижения результатов предоставления субсидии.</w:t>
      </w:r>
    </w:p>
    <w:p>
      <w:pPr>
        <w:autoSpaceDE w:val="0"/>
        <w:autoSpaceDN w:val="0"/>
        <w:adjustRightInd w:val="0"/>
        <w:ind w:firstLine="708"/>
        <w:jc w:val="both"/>
      </w:pPr>
      <w:r>
        <w:t xml:space="preserve">5.2. Проверки в соответствии со </w:t>
      </w:r>
      <w:r>
        <w:fldChar w:fldCharType="begin"/>
      </w:r>
      <w:r>
        <w:instrText xml:space="preserve"> HYPERLINK "consultantplus://offline/ref=1C141DA5A392AE30828C40258276045792237BD5A0F2446098FCE67CFC38219A8DCCE65DBE213FD88C22E29D431B4B7EAA5ED9B6805AWA59D" </w:instrText>
      </w:r>
      <w:r>
        <w:fldChar w:fldCharType="separate"/>
      </w:r>
      <w:r>
        <w:rPr>
          <w:rStyle w:val="10"/>
          <w:color w:val="auto"/>
          <w:u w:val="none"/>
        </w:rPr>
        <w:t>статьями 268.1</w:t>
      </w:r>
      <w:r>
        <w:fldChar w:fldCharType="end"/>
      </w:r>
      <w:r>
        <w:t xml:space="preserve"> и </w:t>
      </w:r>
      <w:r>
        <w:fldChar w:fldCharType="begin"/>
      </w:r>
      <w:r>
        <w:instrText xml:space="preserve"> HYPERLINK "consultantplus://offline/ref=1C141DA5A392AE30828C40258276045792237BD5A0F2446098FCE67CFC38219A8DCCE65DBE2339D88C22E29D431B4B7EAA5ED9B6805AWA59D" </w:instrText>
      </w:r>
      <w:r>
        <w:fldChar w:fldCharType="separate"/>
      </w:r>
      <w:r>
        <w:rPr>
          <w:rStyle w:val="10"/>
          <w:color w:val="auto"/>
          <w:u w:val="none"/>
        </w:rPr>
        <w:t>269.2</w:t>
      </w:r>
      <w:r>
        <w:fldChar w:fldCharType="end"/>
      </w:r>
      <w:r>
        <w:t xml:space="preserve"> Бюджетного кодекса РФ осуществляют органы муниципального финансового контроля.</w:t>
      </w:r>
    </w:p>
    <w:p>
      <w:pPr>
        <w:autoSpaceDE w:val="0"/>
        <w:autoSpaceDN w:val="0"/>
        <w:adjustRightInd w:val="0"/>
        <w:ind w:firstLine="708"/>
        <w:jc w:val="both"/>
      </w:pPr>
      <w:r>
        <w:t>5.3.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органом муниципального финансового контроля, а также в случае недостижения значений результатов предоставления субсидии, субсидия не выплачивается, а выплаченные в счет субсидий суммы подлежат возврату в бюджет Белоярского района.</w:t>
      </w:r>
    </w:p>
    <w:p>
      <w:pPr>
        <w:pStyle w:val="26"/>
        <w:widowControl/>
        <w:ind w:firstLine="709"/>
        <w:jc w:val="both"/>
        <w:rPr>
          <w:rFonts w:ascii="Times New Roman" w:hAnsi="Times New Roman" w:cs="Times New Roman"/>
          <w:sz w:val="24"/>
          <w:szCs w:val="24"/>
        </w:rPr>
      </w:pPr>
      <w:r>
        <w:rPr>
          <w:rFonts w:ascii="Times New Roman" w:hAnsi="Times New Roman" w:cs="Times New Roman"/>
          <w:sz w:val="24"/>
          <w:szCs w:val="24"/>
        </w:rPr>
        <w:t>5.4. При возникновении случаев, указанных в пункте 5.3 Порядка, главный распорядитель бюджетных средств в течение 5 рабочих дней направляет в адрес получателя субсидии, лицам, получающим средства на основании договоров, заключенных с получателем субсидии, требование о возврате субсидии в бюджет Белоярского района.</w:t>
      </w:r>
    </w:p>
    <w:p>
      <w:pPr>
        <w:pStyle w:val="26"/>
        <w:widowControl/>
        <w:ind w:firstLine="709"/>
        <w:jc w:val="both"/>
        <w:rPr>
          <w:rFonts w:ascii="Times New Roman" w:hAnsi="Times New Roman" w:cs="Times New Roman"/>
          <w:sz w:val="24"/>
          <w:szCs w:val="24"/>
        </w:rPr>
      </w:pPr>
      <w:r>
        <w:rPr>
          <w:rFonts w:ascii="Times New Roman" w:hAnsi="Times New Roman" w:cs="Times New Roman"/>
          <w:sz w:val="24"/>
          <w:szCs w:val="24"/>
        </w:rPr>
        <w:t>Регистрация требования осуществляется в системе электронного документооборота администрации Белоярского района в день его отправки.</w:t>
      </w:r>
    </w:p>
    <w:p>
      <w:pPr>
        <w:pStyle w:val="26"/>
        <w:widowControl/>
        <w:ind w:firstLine="709"/>
        <w:jc w:val="both"/>
        <w:rPr>
          <w:rFonts w:ascii="Times New Roman" w:hAnsi="Times New Roman" w:cs="Times New Roman"/>
          <w:sz w:val="24"/>
          <w:szCs w:val="24"/>
        </w:rPr>
      </w:pPr>
      <w:r>
        <w:rPr>
          <w:rFonts w:ascii="Times New Roman" w:hAnsi="Times New Roman" w:cs="Times New Roman"/>
          <w:sz w:val="24"/>
          <w:szCs w:val="24"/>
        </w:rPr>
        <w:t>5.5. В течение 30 дней с момента получения требования получатель субсидии, лица, получающие средства на основании договоров, заключенных с получателем субсидии, обязаны возвратить субсидию в бюджет Белоярского района.</w:t>
      </w:r>
    </w:p>
    <w:p>
      <w:pPr>
        <w:autoSpaceDE w:val="0"/>
        <w:autoSpaceDN w:val="0"/>
        <w:adjustRightInd w:val="0"/>
        <w:ind w:firstLine="709"/>
        <w:jc w:val="both"/>
      </w:pPr>
      <w:r>
        <w:t>5.6. В случае невыполнения требования о возврате субсидии ее взыскание осуществляется в судебном порядке в соответствии с законодательством Российской Федерации.</w:t>
      </w:r>
    </w:p>
    <w:p>
      <w:pPr>
        <w:pStyle w:val="26"/>
        <w:widowControl/>
        <w:ind w:firstLine="709"/>
        <w:jc w:val="both"/>
        <w:rPr>
          <w:rFonts w:ascii="Times New Roman" w:hAnsi="Times New Roman" w:cs="Times New Roman"/>
          <w:sz w:val="24"/>
          <w:szCs w:val="24"/>
        </w:rPr>
      </w:pPr>
      <w:r>
        <w:rPr>
          <w:rFonts w:ascii="Times New Roman" w:hAnsi="Times New Roman" w:cs="Times New Roman"/>
          <w:sz w:val="24"/>
          <w:szCs w:val="24"/>
        </w:rPr>
        <w:t>5.7. Не использованные в отчетном финансовом году остатки субсидий, предоставленных в соответствии с соглашением (дополнительным соглашением), возвращаются получателем субсидии в бюджет Белоярского района не позднее 20 декабря года,</w:t>
      </w:r>
      <w:r>
        <w:t xml:space="preserve"> </w:t>
      </w:r>
      <w:r>
        <w:rPr>
          <w:rFonts w:ascii="Times New Roman" w:hAnsi="Times New Roman" w:cs="Times New Roman"/>
          <w:sz w:val="24"/>
          <w:szCs w:val="24"/>
        </w:rPr>
        <w:t>в котором предоставлена субсидия.</w:t>
      </w:r>
    </w:p>
    <w:p>
      <w:pPr>
        <w:autoSpaceDE w:val="0"/>
        <w:autoSpaceDN w:val="0"/>
        <w:adjustRightInd w:val="0"/>
        <w:ind w:firstLine="708"/>
        <w:jc w:val="both"/>
      </w:pPr>
      <w:r>
        <w:t>5.8. Получатель субсидии несет персональную ответственность за своевременность и достоверность сведений и документов, предоставляемых главному распорядителю бюджетных средств, в соответствии с законодательством Российской Федерации.</w:t>
      </w:r>
    </w:p>
    <w:p>
      <w:pPr>
        <w:pStyle w:val="26"/>
        <w:widowControl/>
        <w:ind w:firstLine="709"/>
        <w:jc w:val="both"/>
        <w:rPr>
          <w:rFonts w:ascii="Times New Roman" w:hAnsi="Times New Roman" w:cs="Times New Roman"/>
          <w:sz w:val="24"/>
          <w:szCs w:val="24"/>
        </w:rPr>
      </w:pPr>
    </w:p>
    <w:p>
      <w:pPr>
        <w:pStyle w:val="26"/>
        <w:widowControl/>
        <w:ind w:firstLine="540"/>
        <w:jc w:val="both"/>
        <w:rPr>
          <w:rFonts w:ascii="Times New Roman" w:hAnsi="Times New Roman" w:cs="Times New Roman"/>
          <w:sz w:val="24"/>
          <w:szCs w:val="24"/>
        </w:rPr>
      </w:pPr>
    </w:p>
    <w:p>
      <w:pPr>
        <w:pStyle w:val="26"/>
        <w:widowControl/>
        <w:ind w:firstLine="540"/>
        <w:jc w:val="both"/>
        <w:rPr>
          <w:rFonts w:ascii="Times New Roman" w:hAnsi="Times New Roman" w:cs="Times New Roman"/>
          <w:sz w:val="24"/>
          <w:szCs w:val="24"/>
        </w:rPr>
      </w:pPr>
    </w:p>
    <w:p>
      <w:pPr>
        <w:pStyle w:val="26"/>
        <w:widowControl/>
        <w:ind w:firstLine="540"/>
        <w:jc w:val="both"/>
        <w:rPr>
          <w:rFonts w:ascii="Times New Roman" w:hAnsi="Times New Roman" w:cs="Times New Roman"/>
          <w:sz w:val="24"/>
          <w:szCs w:val="24"/>
        </w:rPr>
      </w:pPr>
    </w:p>
    <w:p>
      <w:pPr>
        <w:pStyle w:val="26"/>
        <w:widowControl/>
        <w:ind w:firstLine="0"/>
        <w:jc w:val="center"/>
        <w:rPr>
          <w:rFonts w:ascii="Times New Roman" w:hAnsi="Times New Roman" w:cs="Times New Roman"/>
          <w:sz w:val="24"/>
          <w:szCs w:val="24"/>
        </w:rPr>
      </w:pPr>
      <w:r>
        <w:rPr>
          <w:rFonts w:ascii="Times New Roman" w:hAnsi="Times New Roman" w:cs="Times New Roman"/>
          <w:sz w:val="24"/>
          <w:szCs w:val="24"/>
        </w:rPr>
        <w:t>________________</w:t>
      </w:r>
    </w:p>
    <w:p>
      <w:pPr>
        <w:pStyle w:val="26"/>
        <w:widowControl/>
        <w:ind w:firstLine="540"/>
        <w:jc w:val="both"/>
        <w:rPr>
          <w:rFonts w:ascii="Times New Roman" w:hAnsi="Times New Roman" w:cs="Times New Roman"/>
          <w:sz w:val="24"/>
          <w:szCs w:val="24"/>
        </w:rPr>
      </w:pPr>
    </w:p>
    <w:p>
      <w:pPr>
        <w:pStyle w:val="26"/>
        <w:widowControl/>
        <w:ind w:firstLine="540"/>
        <w:jc w:val="both"/>
        <w:rPr>
          <w:rFonts w:ascii="Times New Roman" w:hAnsi="Times New Roman" w:cs="Times New Roman"/>
          <w:sz w:val="24"/>
          <w:szCs w:val="24"/>
        </w:rPr>
      </w:pPr>
    </w:p>
    <w:p>
      <w:pPr>
        <w:pStyle w:val="26"/>
        <w:widowControl/>
        <w:ind w:firstLine="540"/>
        <w:jc w:val="both"/>
        <w:rPr>
          <w:rFonts w:ascii="Times New Roman" w:hAnsi="Times New Roman" w:cs="Times New Roman"/>
          <w:sz w:val="24"/>
          <w:szCs w:val="24"/>
        </w:rPr>
      </w:pPr>
    </w:p>
    <w:p>
      <w:pPr>
        <w:pStyle w:val="26"/>
        <w:widowControl/>
        <w:ind w:firstLine="540"/>
        <w:jc w:val="both"/>
        <w:rPr>
          <w:rFonts w:ascii="Times New Roman" w:hAnsi="Times New Roman" w:cs="Times New Roman"/>
          <w:sz w:val="24"/>
          <w:szCs w:val="24"/>
        </w:rPr>
      </w:pPr>
    </w:p>
    <w:p>
      <w:pPr>
        <w:pStyle w:val="26"/>
        <w:widowControl/>
        <w:ind w:firstLine="540"/>
        <w:jc w:val="both"/>
        <w:rPr>
          <w:rFonts w:ascii="Times New Roman" w:hAnsi="Times New Roman" w:cs="Times New Roman"/>
          <w:sz w:val="24"/>
          <w:szCs w:val="24"/>
        </w:rPr>
      </w:pPr>
    </w:p>
    <w:p>
      <w:pPr>
        <w:pStyle w:val="26"/>
        <w:widowControl/>
        <w:ind w:firstLine="540"/>
        <w:jc w:val="both"/>
        <w:rPr>
          <w:rFonts w:ascii="Times New Roman" w:hAnsi="Times New Roman" w:cs="Times New Roman"/>
          <w:sz w:val="24"/>
          <w:szCs w:val="24"/>
        </w:rPr>
      </w:pPr>
    </w:p>
    <w:p>
      <w:pPr>
        <w:pStyle w:val="26"/>
        <w:widowControl/>
        <w:ind w:firstLine="540"/>
        <w:jc w:val="both"/>
        <w:rPr>
          <w:rFonts w:ascii="Times New Roman" w:hAnsi="Times New Roman" w:cs="Times New Roman"/>
          <w:sz w:val="24"/>
          <w:szCs w:val="24"/>
        </w:rPr>
      </w:pPr>
    </w:p>
    <w:p>
      <w:pPr>
        <w:pStyle w:val="26"/>
        <w:widowControl/>
        <w:ind w:firstLine="540"/>
        <w:jc w:val="both"/>
        <w:rPr>
          <w:rFonts w:ascii="Times New Roman" w:hAnsi="Times New Roman" w:cs="Times New Roman"/>
          <w:sz w:val="24"/>
          <w:szCs w:val="24"/>
        </w:rPr>
      </w:pPr>
    </w:p>
    <w:p>
      <w:pPr>
        <w:pStyle w:val="26"/>
        <w:widowControl/>
        <w:ind w:firstLine="540"/>
        <w:jc w:val="both"/>
        <w:rPr>
          <w:rFonts w:ascii="Times New Roman" w:hAnsi="Times New Roman" w:cs="Times New Roman"/>
          <w:sz w:val="24"/>
          <w:szCs w:val="24"/>
        </w:rPr>
      </w:pPr>
    </w:p>
    <w:p>
      <w:pPr>
        <w:pStyle w:val="26"/>
        <w:widowControl/>
        <w:ind w:firstLine="540"/>
        <w:jc w:val="both"/>
        <w:rPr>
          <w:rFonts w:ascii="Times New Roman" w:hAnsi="Times New Roman" w:cs="Times New Roman"/>
          <w:sz w:val="24"/>
          <w:szCs w:val="24"/>
        </w:rPr>
      </w:pPr>
    </w:p>
    <w:p>
      <w:pPr>
        <w:pStyle w:val="26"/>
        <w:widowControl/>
        <w:ind w:firstLine="540"/>
        <w:jc w:val="both"/>
        <w:rPr>
          <w:rFonts w:ascii="Times New Roman" w:hAnsi="Times New Roman" w:cs="Times New Roman"/>
          <w:sz w:val="24"/>
          <w:szCs w:val="24"/>
        </w:rPr>
      </w:pPr>
    </w:p>
    <w:p>
      <w:pPr>
        <w:pStyle w:val="26"/>
        <w:widowControl/>
        <w:ind w:firstLine="540"/>
        <w:jc w:val="both"/>
        <w:rPr>
          <w:rFonts w:ascii="Times New Roman" w:hAnsi="Times New Roman" w:cs="Times New Roman"/>
          <w:sz w:val="24"/>
          <w:szCs w:val="24"/>
        </w:rPr>
      </w:pPr>
    </w:p>
    <w:p>
      <w:pPr>
        <w:pStyle w:val="26"/>
        <w:widowControl/>
        <w:ind w:firstLine="540"/>
        <w:jc w:val="both"/>
        <w:rPr>
          <w:rFonts w:ascii="Times New Roman" w:hAnsi="Times New Roman" w:cs="Times New Roman"/>
          <w:sz w:val="24"/>
          <w:szCs w:val="24"/>
        </w:rPr>
      </w:pPr>
    </w:p>
    <w:p>
      <w:pPr>
        <w:pStyle w:val="26"/>
        <w:widowControl/>
        <w:ind w:firstLine="540"/>
        <w:jc w:val="both"/>
        <w:rPr>
          <w:rFonts w:ascii="Times New Roman" w:hAnsi="Times New Roman" w:cs="Times New Roman"/>
          <w:sz w:val="24"/>
          <w:szCs w:val="24"/>
        </w:rPr>
      </w:pPr>
    </w:p>
    <w:p>
      <w:pPr>
        <w:pStyle w:val="26"/>
        <w:widowControl/>
        <w:ind w:firstLine="540"/>
        <w:jc w:val="both"/>
        <w:rPr>
          <w:rFonts w:ascii="Times New Roman" w:hAnsi="Times New Roman" w:cs="Times New Roman"/>
          <w:sz w:val="24"/>
          <w:szCs w:val="24"/>
        </w:rPr>
      </w:pPr>
    </w:p>
    <w:p>
      <w:pPr>
        <w:pStyle w:val="26"/>
        <w:widowControl/>
        <w:ind w:firstLine="540"/>
        <w:jc w:val="both"/>
        <w:rPr>
          <w:rFonts w:ascii="Times New Roman" w:hAnsi="Times New Roman" w:cs="Times New Roman"/>
          <w:sz w:val="24"/>
          <w:szCs w:val="24"/>
        </w:rPr>
      </w:pPr>
    </w:p>
    <w:tbl>
      <w:tblPr>
        <w:tblStyle w:val="6"/>
        <w:tblW w:w="5103" w:type="dxa"/>
        <w:tblInd w:w="4644"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5103"/>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5103" w:type="dxa"/>
            <w:noWrap w:val="0"/>
            <w:vAlign w:val="top"/>
          </w:tcPr>
          <w:p>
            <w:pPr>
              <w:pStyle w:val="26"/>
              <w:widowControl/>
              <w:ind w:firstLine="0"/>
              <w:jc w:val="righ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br w:type="page"/>
            </w:r>
            <w:r>
              <w:rPr>
                <w:rFonts w:ascii="Times New Roman" w:hAnsi="Times New Roman" w:cs="Times New Roman"/>
                <w:sz w:val="24"/>
                <w:szCs w:val="24"/>
              </w:rPr>
              <w:t>Приложение 1</w:t>
            </w:r>
          </w:p>
          <w:p>
            <w:pPr>
              <w:jc w:val="both"/>
            </w:pPr>
            <w:r>
              <w:t>к Порядку предоставления из бюджета Белоярского района обществу с ограниченной ответственностью «Сельскохозяйственное предприятие «Белоярское» субсидии в целях финансового обеспечения затрат в связи с производством сельскохозяйственной продукции и продукции первичной переработки, произведенной из сельскохозяйственного сырья собственного производства</w:t>
            </w:r>
          </w:p>
        </w:tc>
      </w:tr>
    </w:tbl>
    <w:p>
      <w:pPr>
        <w:autoSpaceDE w:val="0"/>
        <w:autoSpaceDN w:val="0"/>
        <w:adjustRightInd w:val="0"/>
        <w:jc w:val="center"/>
      </w:pPr>
    </w:p>
    <w:p>
      <w:pPr>
        <w:autoSpaceDE w:val="0"/>
        <w:autoSpaceDN w:val="0"/>
        <w:adjustRightInd w:val="0"/>
        <w:jc w:val="center"/>
      </w:pPr>
      <w:r>
        <w:t>НА ОФИЦИАЛЬНОМ БЛАНКЕ ПОЛУЧАТЕЛЯ СУБСИДИИ</w:t>
      </w:r>
    </w:p>
    <w:tbl>
      <w:tblPr>
        <w:tblStyle w:val="6"/>
        <w:tblW w:w="4870" w:type="dxa"/>
        <w:tblInd w:w="4815"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487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4870" w:type="dxa"/>
            <w:noWrap w:val="0"/>
            <w:vAlign w:val="top"/>
          </w:tcPr>
          <w:p>
            <w:pPr>
              <w:pStyle w:val="26"/>
              <w:widowControl/>
              <w:ind w:firstLine="0"/>
              <w:jc w:val="right"/>
              <w:rPr>
                <w:rFonts w:ascii="Times New Roman" w:hAnsi="Times New Roman" w:cs="Times New Roman"/>
                <w:sz w:val="24"/>
                <w:szCs w:val="24"/>
              </w:rPr>
            </w:pPr>
            <w:r>
              <w:rPr>
                <w:rFonts w:ascii="Times New Roman" w:hAnsi="Times New Roman" w:cs="Times New Roman"/>
                <w:sz w:val="24"/>
                <w:szCs w:val="24"/>
              </w:rPr>
              <w:br w:type="page"/>
            </w:r>
          </w:p>
          <w:p>
            <w:pPr>
              <w:pStyle w:val="26"/>
              <w:widowControl/>
              <w:ind w:firstLine="0"/>
              <w:jc w:val="right"/>
              <w:rPr>
                <w:rFonts w:ascii="Times New Roman" w:hAnsi="Times New Roman" w:cs="Times New Roman"/>
                <w:sz w:val="24"/>
                <w:szCs w:val="24"/>
              </w:rPr>
            </w:pPr>
            <w:r>
              <w:rPr>
                <w:rFonts w:ascii="Times New Roman" w:hAnsi="Times New Roman" w:cs="Times New Roman"/>
                <w:sz w:val="24"/>
                <w:szCs w:val="24"/>
              </w:rPr>
              <w:t>Главе Белоярского района</w:t>
            </w:r>
          </w:p>
          <w:p>
            <w:pPr>
              <w:pStyle w:val="26"/>
              <w:widowControl/>
              <w:ind w:firstLine="0"/>
              <w:jc w:val="right"/>
            </w:pPr>
            <w:r>
              <w:rPr>
                <w:rFonts w:ascii="Times New Roman" w:hAnsi="Times New Roman" w:cs="Times New Roman"/>
                <w:sz w:val="24"/>
                <w:szCs w:val="24"/>
              </w:rPr>
              <w:t>С.П.Маненкову</w:t>
            </w:r>
          </w:p>
        </w:tc>
      </w:tr>
    </w:tbl>
    <w:p>
      <w:pPr>
        <w:autoSpaceDE w:val="0"/>
        <w:autoSpaceDN w:val="0"/>
        <w:adjustRightInd w:val="0"/>
        <w:jc w:val="center"/>
      </w:pPr>
    </w:p>
    <w:p>
      <w:pPr>
        <w:autoSpaceDE w:val="0"/>
        <w:autoSpaceDN w:val="0"/>
        <w:adjustRightInd w:val="0"/>
        <w:jc w:val="center"/>
      </w:pPr>
    </w:p>
    <w:p>
      <w:pPr>
        <w:autoSpaceDE w:val="0"/>
        <w:autoSpaceDN w:val="0"/>
        <w:adjustRightInd w:val="0"/>
        <w:jc w:val="center"/>
      </w:pPr>
      <w:r>
        <w:t>ЗАЯВЛЕНИЕ</w:t>
      </w:r>
    </w:p>
    <w:p>
      <w:pPr>
        <w:autoSpaceDE w:val="0"/>
        <w:autoSpaceDN w:val="0"/>
        <w:adjustRightInd w:val="0"/>
        <w:jc w:val="center"/>
      </w:pPr>
      <w:r>
        <w:t>о предоставлении из бюджета Белоярского района обществу с ограниченной ответственностью «Сельскохозяйственное предприятие «Белоярское» субсидии в целях финансового обеспечения затрат в связи с производством сельскохозяйственной продукции и продукции первичной переработки, произведенной из сельскохозяйственного сырья собственного производства</w:t>
      </w:r>
    </w:p>
    <w:p>
      <w:pPr>
        <w:autoSpaceDE w:val="0"/>
        <w:autoSpaceDN w:val="0"/>
        <w:adjustRightInd w:val="0"/>
        <w:jc w:val="center"/>
      </w:pPr>
    </w:p>
    <w:p>
      <w:pPr>
        <w:ind w:firstLine="708"/>
        <w:jc w:val="both"/>
      </w:pPr>
      <w:r>
        <w:t xml:space="preserve">В соответствии с </w:t>
      </w:r>
      <w:r>
        <w:rPr>
          <w:color w:val="000000"/>
        </w:rPr>
        <w:t>постановлением администрации Белоярского района от _____ ________ 20____ года №_____ «</w:t>
      </w:r>
      <w:r>
        <w:t xml:space="preserve">О Порядке предоставления из бюджета Белоярского района обществу с ограниченной ответственностью «Сельскохозяйственное предприятие «Белоярское» субсидии в целях финансового обеспечения затрат в связи с производством сельскохозяйственной продукции и продукции первичной переработки, произведенной из сельскохозяйственного сырья собственного производства» прошу предоставить субсидию </w:t>
      </w:r>
      <w:r>
        <w:rPr>
          <w:bCs/>
        </w:rPr>
        <w:t>в сумме</w:t>
      </w:r>
      <w:r>
        <w:t>:</w:t>
      </w:r>
    </w:p>
    <w:p>
      <w:pPr>
        <w:ind w:firstLine="708"/>
        <w:jc w:val="both"/>
        <w:rPr>
          <w:sz w:val="14"/>
          <w:szCs w:val="14"/>
        </w:rPr>
      </w:pPr>
    </w:p>
    <w:p>
      <w:r>
        <w:t>______________________________________________________________________ рублей.</w:t>
      </w:r>
    </w:p>
    <w:p>
      <w:pPr>
        <w:autoSpaceDE w:val="0"/>
        <w:autoSpaceDN w:val="0"/>
        <w:adjustRightInd w:val="0"/>
        <w:jc w:val="center"/>
        <w:rPr>
          <w:sz w:val="18"/>
          <w:szCs w:val="18"/>
        </w:rPr>
      </w:pPr>
      <w:r>
        <w:rPr>
          <w:sz w:val="18"/>
          <w:szCs w:val="18"/>
        </w:rPr>
        <w:t>(сумма прописью)</w:t>
      </w:r>
    </w:p>
    <w:p>
      <w:pPr>
        <w:autoSpaceDE w:val="0"/>
        <w:autoSpaceDN w:val="0"/>
        <w:adjustRightInd w:val="0"/>
        <w:ind w:firstLine="708"/>
        <w:rPr>
          <w:sz w:val="14"/>
          <w:szCs w:val="14"/>
        </w:rPr>
      </w:pPr>
    </w:p>
    <w:p>
      <w:pPr>
        <w:autoSpaceDE w:val="0"/>
        <w:autoSpaceDN w:val="0"/>
        <w:adjustRightInd w:val="0"/>
        <w:ind w:firstLine="708"/>
      </w:pPr>
      <w:r>
        <w:t>Субсидию прошу перечислить на счёт № ___________________________________, открытый в __________________________________________________________________________________________________________________________________________________________</w:t>
      </w:r>
    </w:p>
    <w:p>
      <w:pPr>
        <w:autoSpaceDE w:val="0"/>
        <w:autoSpaceDN w:val="0"/>
        <w:adjustRightInd w:val="0"/>
        <w:jc w:val="center"/>
        <w:rPr>
          <w:sz w:val="18"/>
          <w:szCs w:val="18"/>
        </w:rPr>
      </w:pPr>
      <w:r>
        <w:rPr>
          <w:sz w:val="18"/>
          <w:szCs w:val="18"/>
        </w:rPr>
        <w:t>(наименование учреждения Центрального банка или кредитной организации, корреспондентский счёт, БИК банка)</w:t>
      </w:r>
    </w:p>
    <w:p>
      <w:pPr>
        <w:autoSpaceDE w:val="0"/>
        <w:autoSpaceDN w:val="0"/>
        <w:adjustRightInd w:val="0"/>
      </w:pPr>
    </w:p>
    <w:p>
      <w:pPr>
        <w:autoSpaceDE w:val="0"/>
        <w:autoSpaceDN w:val="0"/>
        <w:adjustRightInd w:val="0"/>
        <w:ind w:firstLine="708"/>
      </w:pPr>
      <w:r>
        <w:t>Настоящим заявлением декларируем следующее:</w:t>
      </w:r>
    </w:p>
    <w:p>
      <w:pPr>
        <w:autoSpaceDE w:val="0"/>
        <w:autoSpaceDN w:val="0"/>
        <w:adjustRightInd w:val="0"/>
        <w:ind w:firstLine="708" w:firstLineChars="295"/>
        <w:jc w:val="both"/>
      </w:pPr>
      <w:r>
        <w:t>общество с ограниченной ответственностью «Сельскохозяйственное предприятие «Белоярское»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autoSpaceDE w:val="0"/>
        <w:autoSpaceDN w:val="0"/>
        <w:adjustRightInd w:val="0"/>
        <w:ind w:firstLine="708" w:firstLineChars="295"/>
        <w:jc w:val="both"/>
      </w:pPr>
      <w:r>
        <w:t>общество с ограниченной ответственностью «Сельскохозяйственное предприятие «Белоярское»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autoSpaceDE w:val="0"/>
        <w:autoSpaceDN w:val="0"/>
        <w:adjustRightInd w:val="0"/>
        <w:ind w:firstLine="708" w:firstLineChars="295"/>
        <w:jc w:val="both"/>
      </w:pPr>
      <w:r>
        <w:t>общество с ограниченной ответственностью «Сельскохозяйственное предприятие «Белоярское»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autoSpaceDE w:val="0"/>
        <w:autoSpaceDN w:val="0"/>
        <w:adjustRightInd w:val="0"/>
        <w:ind w:firstLine="708" w:firstLineChars="295"/>
        <w:jc w:val="both"/>
      </w:pPr>
      <w:r>
        <w:t>общество с ограниченной ответственностью «Сельскохозяйственное предприятие «Белоярское» не получает средства из бюджета Белоярского района на основании иных муниципальных правовых актов на цели, установленные пунктом 1.3 Порядка;</w:t>
      </w:r>
    </w:p>
    <w:p>
      <w:pPr>
        <w:autoSpaceDE w:val="0"/>
        <w:autoSpaceDN w:val="0"/>
        <w:adjustRightInd w:val="0"/>
        <w:ind w:firstLine="708" w:firstLineChars="295"/>
        <w:jc w:val="both"/>
      </w:pPr>
      <w:r>
        <w:t>общество с ограниченной ответственностью «Сельскохозяйственное предприятие «Белоярское» не является иностранным агентом в соответствии с Федеральным законом «О контроле за деятельностью лиц, находящихся под иностранным влиянием».</w:t>
      </w:r>
    </w:p>
    <w:p>
      <w:pPr>
        <w:autoSpaceDE w:val="0"/>
        <w:autoSpaceDN w:val="0"/>
        <w:adjustRightInd w:val="0"/>
      </w:pPr>
    </w:p>
    <w:p>
      <w:pPr>
        <w:autoSpaceDE w:val="0"/>
        <w:autoSpaceDN w:val="0"/>
        <w:adjustRightInd w:val="0"/>
      </w:pPr>
    </w:p>
    <w:p>
      <w:pPr>
        <w:autoSpaceDE w:val="0"/>
        <w:autoSpaceDN w:val="0"/>
        <w:adjustRightInd w:val="0"/>
      </w:pPr>
    </w:p>
    <w:p>
      <w:pPr>
        <w:autoSpaceDE w:val="0"/>
        <w:autoSpaceDN w:val="0"/>
        <w:adjustRightInd w:val="0"/>
      </w:pPr>
      <w:r>
        <w:t>Директор общества с ограниченной</w:t>
      </w:r>
    </w:p>
    <w:p>
      <w:pPr>
        <w:autoSpaceDE w:val="0"/>
        <w:autoSpaceDN w:val="0"/>
        <w:adjustRightInd w:val="0"/>
        <w:jc w:val="both"/>
      </w:pPr>
      <w:r>
        <w:t>ответственностью «Сельскохозяйственное</w:t>
      </w:r>
    </w:p>
    <w:p>
      <w:pPr>
        <w:autoSpaceDE w:val="0"/>
        <w:autoSpaceDN w:val="0"/>
        <w:adjustRightInd w:val="0"/>
        <w:jc w:val="both"/>
      </w:pPr>
      <w:r>
        <w:t>предприятие «Белоярское»</w:t>
      </w:r>
      <w:r>
        <w:tab/>
      </w:r>
      <w:r>
        <w:tab/>
      </w:r>
      <w:r>
        <w:t xml:space="preserve">                          _________________  /_______________/</w:t>
      </w:r>
    </w:p>
    <w:p>
      <w:pPr>
        <w:autoSpaceDE w:val="0"/>
        <w:autoSpaceDN w:val="0"/>
        <w:adjustRightInd w:val="0"/>
        <w:ind w:firstLine="851"/>
        <w:rPr>
          <w:sz w:val="20"/>
          <w:szCs w:val="20"/>
        </w:rPr>
      </w:pPr>
      <w:r>
        <w:t>м.п.</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 xml:space="preserve">                 (подпись)</w:t>
      </w:r>
      <w:r>
        <w:rPr>
          <w:sz w:val="20"/>
          <w:szCs w:val="20"/>
        </w:rPr>
        <w:tab/>
      </w:r>
      <w:r>
        <w:rPr>
          <w:sz w:val="20"/>
          <w:szCs w:val="20"/>
        </w:rPr>
        <w:tab/>
      </w:r>
      <w:r>
        <w:rPr>
          <w:sz w:val="20"/>
          <w:szCs w:val="20"/>
        </w:rPr>
        <w:t xml:space="preserve">     (ф.и.о.)</w:t>
      </w:r>
    </w:p>
    <w:p>
      <w:pPr>
        <w:autoSpaceDE w:val="0"/>
        <w:autoSpaceDN w:val="0"/>
        <w:adjustRightInd w:val="0"/>
      </w:pPr>
    </w:p>
    <w:p>
      <w:pPr>
        <w:autoSpaceDE w:val="0"/>
        <w:autoSpaceDN w:val="0"/>
        <w:adjustRightInd w:val="0"/>
        <w:jc w:val="right"/>
      </w:pPr>
      <w:r>
        <w:t>«____» _____________ 20__ г.</w:t>
      </w:r>
    </w:p>
    <w:tbl>
      <w:tblPr>
        <w:tblStyle w:val="6"/>
        <w:tblW w:w="5103" w:type="dxa"/>
        <w:tblInd w:w="4644"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5103"/>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5103" w:type="dxa"/>
            <w:noWrap w:val="0"/>
            <w:vAlign w:val="top"/>
          </w:tcPr>
          <w:p>
            <w:pPr>
              <w:pStyle w:val="26"/>
              <w:widowControl/>
              <w:ind w:firstLine="0"/>
              <w:jc w:val="righ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br w:type="page"/>
            </w:r>
          </w:p>
          <w:p>
            <w:pPr>
              <w:pStyle w:val="26"/>
              <w:widowControl/>
              <w:ind w:firstLine="0"/>
              <w:jc w:val="right"/>
              <w:rPr>
                <w:rFonts w:ascii="Times New Roman" w:hAnsi="Times New Roman" w:cs="Times New Roman"/>
                <w:sz w:val="24"/>
                <w:szCs w:val="24"/>
              </w:rPr>
            </w:pPr>
          </w:p>
          <w:p>
            <w:pPr>
              <w:pStyle w:val="26"/>
              <w:widowControl/>
              <w:ind w:firstLine="0"/>
              <w:jc w:val="right"/>
              <w:rPr>
                <w:rFonts w:ascii="Times New Roman" w:hAnsi="Times New Roman" w:cs="Times New Roman"/>
                <w:sz w:val="24"/>
                <w:szCs w:val="24"/>
              </w:rPr>
            </w:pPr>
          </w:p>
          <w:p>
            <w:pPr>
              <w:pStyle w:val="26"/>
              <w:widowControl/>
              <w:ind w:firstLine="0"/>
              <w:jc w:val="right"/>
              <w:rPr>
                <w:rFonts w:ascii="Times New Roman" w:hAnsi="Times New Roman" w:cs="Times New Roman"/>
                <w:sz w:val="24"/>
                <w:szCs w:val="24"/>
              </w:rPr>
            </w:pPr>
          </w:p>
          <w:p>
            <w:pPr>
              <w:pStyle w:val="26"/>
              <w:widowControl/>
              <w:ind w:firstLine="0"/>
              <w:jc w:val="right"/>
              <w:rPr>
                <w:rFonts w:ascii="Times New Roman" w:hAnsi="Times New Roman" w:cs="Times New Roman"/>
                <w:sz w:val="24"/>
                <w:szCs w:val="24"/>
              </w:rPr>
            </w:pPr>
          </w:p>
          <w:p>
            <w:pPr>
              <w:pStyle w:val="26"/>
              <w:widowControl/>
              <w:ind w:firstLine="0"/>
              <w:jc w:val="right"/>
              <w:rPr>
                <w:rFonts w:ascii="Times New Roman" w:hAnsi="Times New Roman" w:cs="Times New Roman"/>
                <w:sz w:val="24"/>
                <w:szCs w:val="24"/>
              </w:rPr>
            </w:pPr>
          </w:p>
          <w:p>
            <w:pPr>
              <w:pStyle w:val="26"/>
              <w:widowControl/>
              <w:ind w:firstLine="0"/>
              <w:jc w:val="right"/>
              <w:rPr>
                <w:rFonts w:ascii="Times New Roman" w:hAnsi="Times New Roman" w:cs="Times New Roman"/>
                <w:sz w:val="24"/>
                <w:szCs w:val="24"/>
              </w:rPr>
            </w:pPr>
          </w:p>
          <w:p>
            <w:pPr>
              <w:pStyle w:val="26"/>
              <w:widowControl/>
              <w:ind w:firstLine="0"/>
              <w:jc w:val="right"/>
              <w:rPr>
                <w:rFonts w:ascii="Times New Roman" w:hAnsi="Times New Roman" w:cs="Times New Roman"/>
                <w:sz w:val="24"/>
                <w:szCs w:val="24"/>
              </w:rPr>
            </w:pPr>
          </w:p>
          <w:p>
            <w:pPr>
              <w:pStyle w:val="26"/>
              <w:widowControl/>
              <w:ind w:firstLine="0"/>
              <w:jc w:val="right"/>
              <w:rPr>
                <w:rFonts w:ascii="Times New Roman" w:hAnsi="Times New Roman" w:cs="Times New Roman"/>
                <w:sz w:val="24"/>
                <w:szCs w:val="24"/>
              </w:rPr>
            </w:pPr>
          </w:p>
          <w:p>
            <w:pPr>
              <w:pStyle w:val="26"/>
              <w:widowControl/>
              <w:ind w:firstLine="0"/>
              <w:jc w:val="right"/>
              <w:rPr>
                <w:rFonts w:ascii="Times New Roman" w:hAnsi="Times New Roman" w:cs="Times New Roman"/>
                <w:sz w:val="24"/>
                <w:szCs w:val="24"/>
              </w:rPr>
            </w:pPr>
          </w:p>
          <w:p>
            <w:pPr>
              <w:pStyle w:val="26"/>
              <w:widowControl/>
              <w:ind w:firstLine="0"/>
              <w:jc w:val="right"/>
              <w:rPr>
                <w:rFonts w:ascii="Times New Roman" w:hAnsi="Times New Roman" w:cs="Times New Roman"/>
                <w:sz w:val="24"/>
                <w:szCs w:val="24"/>
              </w:rPr>
            </w:pPr>
          </w:p>
          <w:p>
            <w:pPr>
              <w:pStyle w:val="26"/>
              <w:widowControl/>
              <w:ind w:firstLine="0"/>
              <w:jc w:val="right"/>
              <w:rPr>
                <w:rFonts w:ascii="Times New Roman" w:hAnsi="Times New Roman" w:cs="Times New Roman"/>
                <w:sz w:val="24"/>
                <w:szCs w:val="24"/>
              </w:rPr>
            </w:pPr>
          </w:p>
          <w:p>
            <w:pPr>
              <w:pStyle w:val="26"/>
              <w:widowControl/>
              <w:ind w:firstLine="0"/>
              <w:jc w:val="right"/>
              <w:rPr>
                <w:rFonts w:ascii="Times New Roman" w:hAnsi="Times New Roman" w:cs="Times New Roman"/>
                <w:sz w:val="24"/>
                <w:szCs w:val="24"/>
              </w:rPr>
            </w:pPr>
          </w:p>
          <w:p>
            <w:pPr>
              <w:pStyle w:val="26"/>
              <w:widowControl/>
              <w:ind w:firstLine="0"/>
              <w:jc w:val="right"/>
              <w:rPr>
                <w:rFonts w:ascii="Times New Roman" w:hAnsi="Times New Roman" w:cs="Times New Roman"/>
                <w:sz w:val="24"/>
                <w:szCs w:val="24"/>
              </w:rPr>
            </w:pPr>
          </w:p>
          <w:p>
            <w:pPr>
              <w:pStyle w:val="26"/>
              <w:widowControl/>
              <w:ind w:firstLine="0"/>
              <w:jc w:val="right"/>
              <w:rPr>
                <w:rFonts w:ascii="Times New Roman" w:hAnsi="Times New Roman" w:cs="Times New Roman"/>
                <w:sz w:val="24"/>
                <w:szCs w:val="24"/>
              </w:rPr>
            </w:pPr>
          </w:p>
          <w:p>
            <w:pPr>
              <w:pStyle w:val="26"/>
              <w:widowControl/>
              <w:ind w:firstLine="0"/>
              <w:jc w:val="right"/>
              <w:rPr>
                <w:rFonts w:ascii="Times New Roman" w:hAnsi="Times New Roman" w:cs="Times New Roman"/>
                <w:sz w:val="24"/>
                <w:szCs w:val="24"/>
              </w:rPr>
            </w:pPr>
          </w:p>
          <w:p>
            <w:pPr>
              <w:pStyle w:val="26"/>
              <w:widowControl/>
              <w:ind w:firstLine="0"/>
              <w:jc w:val="right"/>
              <w:rPr>
                <w:rFonts w:ascii="Times New Roman" w:hAnsi="Times New Roman" w:cs="Times New Roman"/>
                <w:sz w:val="24"/>
                <w:szCs w:val="24"/>
              </w:rPr>
            </w:pPr>
          </w:p>
          <w:p>
            <w:pPr>
              <w:pStyle w:val="26"/>
              <w:widowControl/>
              <w:ind w:firstLine="0"/>
              <w:jc w:val="right"/>
              <w:rPr>
                <w:rFonts w:ascii="Times New Roman" w:hAnsi="Times New Roman" w:cs="Times New Roman"/>
                <w:sz w:val="24"/>
                <w:szCs w:val="24"/>
              </w:rPr>
            </w:pPr>
          </w:p>
          <w:p>
            <w:pPr>
              <w:pStyle w:val="26"/>
              <w:widowControl/>
              <w:ind w:firstLine="0"/>
              <w:jc w:val="right"/>
              <w:rPr>
                <w:rFonts w:ascii="Times New Roman" w:hAnsi="Times New Roman" w:cs="Times New Roman"/>
                <w:sz w:val="24"/>
                <w:szCs w:val="24"/>
              </w:rPr>
            </w:pPr>
          </w:p>
          <w:p>
            <w:pPr>
              <w:pStyle w:val="26"/>
              <w:widowControl/>
              <w:ind w:firstLine="0"/>
              <w:jc w:val="right"/>
              <w:rPr>
                <w:rFonts w:ascii="Times New Roman" w:hAnsi="Times New Roman" w:cs="Times New Roman"/>
                <w:sz w:val="24"/>
                <w:szCs w:val="24"/>
              </w:rPr>
            </w:pPr>
          </w:p>
          <w:p>
            <w:pPr>
              <w:pStyle w:val="26"/>
              <w:widowControl/>
              <w:ind w:firstLine="0"/>
              <w:jc w:val="right"/>
              <w:rPr>
                <w:rFonts w:ascii="Times New Roman" w:hAnsi="Times New Roman" w:cs="Times New Roman"/>
                <w:sz w:val="24"/>
                <w:szCs w:val="24"/>
              </w:rPr>
            </w:pPr>
          </w:p>
          <w:p>
            <w:pPr>
              <w:pStyle w:val="26"/>
              <w:widowControl/>
              <w:ind w:firstLine="0"/>
              <w:jc w:val="right"/>
              <w:rPr>
                <w:rFonts w:ascii="Times New Roman" w:hAnsi="Times New Roman" w:cs="Times New Roman"/>
                <w:sz w:val="24"/>
                <w:szCs w:val="24"/>
              </w:rPr>
            </w:pPr>
          </w:p>
          <w:p>
            <w:pPr>
              <w:pStyle w:val="26"/>
              <w:widowControl/>
              <w:ind w:firstLine="0"/>
              <w:jc w:val="right"/>
              <w:rPr>
                <w:rFonts w:ascii="Times New Roman" w:hAnsi="Times New Roman" w:cs="Times New Roman"/>
                <w:sz w:val="24"/>
                <w:szCs w:val="24"/>
              </w:rPr>
            </w:pPr>
          </w:p>
          <w:p>
            <w:pPr>
              <w:pStyle w:val="26"/>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2</w:t>
            </w:r>
          </w:p>
          <w:p>
            <w:pPr>
              <w:jc w:val="both"/>
            </w:pPr>
            <w:r>
              <w:t>к Порядку предоставления из бюджета Белоярского района обществу с ограниченной ответственностью «Сельскохозяйственное предприятие «Белоярское» субсидии в целях финансового обеспечения затрат в связи с производством сельскохозяйственной продукции и продукции первичной переработки, произведенной из сельскохозяйственного сырья собственного производства</w:t>
            </w:r>
          </w:p>
        </w:tc>
      </w:tr>
    </w:tbl>
    <w:p>
      <w:pPr>
        <w:pStyle w:val="26"/>
        <w:widowControl/>
        <w:ind w:firstLine="0"/>
        <w:jc w:val="center"/>
        <w:rPr>
          <w:rFonts w:ascii="Times New Roman" w:hAnsi="Times New Roman" w:cs="Times New Roman"/>
          <w:sz w:val="24"/>
          <w:szCs w:val="24"/>
        </w:rPr>
      </w:pPr>
    </w:p>
    <w:p>
      <w:pPr>
        <w:pStyle w:val="26"/>
        <w:widowControl/>
        <w:ind w:firstLine="0"/>
        <w:jc w:val="center"/>
        <w:rPr>
          <w:rFonts w:ascii="Times New Roman" w:hAnsi="Times New Roman" w:cs="Times New Roman"/>
          <w:sz w:val="24"/>
          <w:szCs w:val="24"/>
        </w:rPr>
      </w:pPr>
    </w:p>
    <w:p>
      <w:pPr>
        <w:autoSpaceDE w:val="0"/>
        <w:autoSpaceDN w:val="0"/>
        <w:adjustRightInd w:val="0"/>
        <w:jc w:val="center"/>
      </w:pPr>
      <w:r>
        <w:t>НА ОФИЦИАЛЬНОМ БЛАНКЕ ПОЛУЧАТЕЛЯ СУБСИДИИ</w:t>
      </w:r>
    </w:p>
    <w:p>
      <w:pPr>
        <w:pStyle w:val="26"/>
        <w:widowControl/>
        <w:ind w:firstLine="0"/>
        <w:jc w:val="center"/>
        <w:rPr>
          <w:rFonts w:ascii="Times New Roman" w:hAnsi="Times New Roman" w:cs="Times New Roman"/>
          <w:sz w:val="24"/>
          <w:szCs w:val="24"/>
        </w:rPr>
      </w:pPr>
    </w:p>
    <w:tbl>
      <w:tblPr>
        <w:tblStyle w:val="6"/>
        <w:tblW w:w="4870" w:type="dxa"/>
        <w:tblInd w:w="4815"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487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4870" w:type="dxa"/>
            <w:noWrap w:val="0"/>
            <w:vAlign w:val="top"/>
          </w:tcPr>
          <w:p>
            <w:pPr>
              <w:pStyle w:val="26"/>
              <w:widowControl/>
              <w:ind w:firstLine="0"/>
              <w:jc w:val="righ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t>Главе Белоярского района</w:t>
            </w:r>
          </w:p>
          <w:p>
            <w:pPr>
              <w:pStyle w:val="26"/>
              <w:widowControl/>
              <w:ind w:firstLine="0"/>
              <w:jc w:val="right"/>
            </w:pPr>
            <w:r>
              <w:rPr>
                <w:rFonts w:ascii="Times New Roman" w:hAnsi="Times New Roman" w:cs="Times New Roman"/>
                <w:sz w:val="24"/>
                <w:szCs w:val="24"/>
              </w:rPr>
              <w:t>С.П.Маненкову</w:t>
            </w:r>
          </w:p>
        </w:tc>
      </w:tr>
    </w:tbl>
    <w:p>
      <w:pPr>
        <w:pStyle w:val="26"/>
        <w:widowControl/>
        <w:ind w:firstLine="0"/>
        <w:jc w:val="center"/>
        <w:rPr>
          <w:rFonts w:ascii="Times New Roman" w:hAnsi="Times New Roman" w:cs="Times New Roman"/>
          <w:sz w:val="24"/>
          <w:szCs w:val="24"/>
        </w:rPr>
      </w:pPr>
    </w:p>
    <w:p>
      <w:pPr>
        <w:pStyle w:val="26"/>
        <w:widowControl/>
        <w:ind w:firstLine="0"/>
        <w:jc w:val="center"/>
        <w:rPr>
          <w:rFonts w:ascii="Times New Roman" w:hAnsi="Times New Roman" w:cs="Times New Roman"/>
          <w:sz w:val="24"/>
          <w:szCs w:val="24"/>
        </w:rPr>
      </w:pPr>
    </w:p>
    <w:p>
      <w:pPr>
        <w:pStyle w:val="26"/>
        <w:widowControl/>
        <w:ind w:firstLine="0"/>
        <w:jc w:val="center"/>
        <w:rPr>
          <w:rFonts w:ascii="Times New Roman" w:hAnsi="Times New Roman" w:cs="Times New Roman"/>
          <w:sz w:val="24"/>
          <w:szCs w:val="24"/>
        </w:rPr>
      </w:pPr>
      <w:r>
        <w:rPr>
          <w:rFonts w:ascii="Times New Roman" w:hAnsi="Times New Roman" w:cs="Times New Roman"/>
          <w:sz w:val="24"/>
          <w:szCs w:val="24"/>
        </w:rPr>
        <w:t>СПРАВКА-РАСЧЁТ</w:t>
      </w:r>
    </w:p>
    <w:p>
      <w:pPr>
        <w:jc w:val="center"/>
      </w:pPr>
      <w:r>
        <w:t>предоставления из бюджета Белоярского района обществу с ограниченной ответственностью «Сельскохозяйственное предприятие «Белоярское» субсидии в целях финансового обеспечения затрат в связи с производством сельскохозяйственной продукции и продукции первичной переработки, произведенной из сельскохозяйственного сырья собственного производства</w:t>
      </w:r>
    </w:p>
    <w:p>
      <w:pPr>
        <w:autoSpaceDE w:val="0"/>
        <w:autoSpaceDN w:val="0"/>
        <w:adjustRightInd w:val="0"/>
        <w:jc w:val="center"/>
      </w:pPr>
    </w:p>
    <w:tbl>
      <w:tblPr>
        <w:tblStyle w:val="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4530"/>
        <w:gridCol w:w="184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40" w:type="dxa"/>
            <w:noWrap w:val="0"/>
            <w:vAlign w:val="top"/>
          </w:tcPr>
          <w:p>
            <w:pPr>
              <w:autoSpaceDE w:val="0"/>
              <w:adjustRightInd w:val="0"/>
              <w:jc w:val="center"/>
            </w:pPr>
            <w:r>
              <w:t>№ п/п</w:t>
            </w:r>
          </w:p>
        </w:tc>
        <w:tc>
          <w:tcPr>
            <w:tcW w:w="4530" w:type="dxa"/>
            <w:noWrap w:val="0"/>
            <w:vAlign w:val="top"/>
          </w:tcPr>
          <w:p>
            <w:pPr>
              <w:jc w:val="center"/>
            </w:pPr>
            <w:r>
              <w:t>Направления расходов, источником финансового обеспечения которых является субсидия</w:t>
            </w:r>
          </w:p>
        </w:tc>
        <w:tc>
          <w:tcPr>
            <w:tcW w:w="1842" w:type="dxa"/>
            <w:noWrap w:val="0"/>
            <w:vAlign w:val="top"/>
          </w:tcPr>
          <w:p>
            <w:pPr>
              <w:jc w:val="center"/>
            </w:pPr>
            <w:r>
              <w:t>Объем планируемых затрат, рублей</w:t>
            </w:r>
          </w:p>
        </w:tc>
        <w:tc>
          <w:tcPr>
            <w:tcW w:w="2835" w:type="dxa"/>
            <w:noWrap w:val="0"/>
            <w:vAlign w:val="top"/>
          </w:tcPr>
          <w:p>
            <w:pPr>
              <w:jc w:val="center"/>
            </w:pPr>
            <w:r>
              <w:t>Размер субсидии (в пределах доведенных лимитов бюджетных обязательств на предоставление субсидии), рублей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40" w:type="dxa"/>
            <w:noWrap w:val="0"/>
            <w:vAlign w:val="top"/>
          </w:tcPr>
          <w:p>
            <w:pPr>
              <w:autoSpaceDE w:val="0"/>
              <w:adjustRightInd w:val="0"/>
              <w:jc w:val="center"/>
            </w:pPr>
            <w:r>
              <w:t>1.</w:t>
            </w:r>
          </w:p>
        </w:tc>
        <w:tc>
          <w:tcPr>
            <w:tcW w:w="4530" w:type="dxa"/>
            <w:noWrap w:val="0"/>
            <w:vAlign w:val="top"/>
          </w:tcPr>
          <w:p>
            <w:pPr>
              <w:autoSpaceDE w:val="0"/>
              <w:adjustRightInd w:val="0"/>
              <w:jc w:val="center"/>
            </w:pPr>
          </w:p>
        </w:tc>
        <w:tc>
          <w:tcPr>
            <w:tcW w:w="1842" w:type="dxa"/>
            <w:noWrap w:val="0"/>
            <w:vAlign w:val="top"/>
          </w:tcPr>
          <w:p>
            <w:pPr>
              <w:autoSpaceDE w:val="0"/>
              <w:adjustRightInd w:val="0"/>
              <w:jc w:val="center"/>
            </w:pPr>
          </w:p>
        </w:tc>
        <w:tc>
          <w:tcPr>
            <w:tcW w:w="2835" w:type="dxa"/>
            <w:noWrap w:val="0"/>
            <w:vAlign w:val="top"/>
          </w:tcPr>
          <w:p>
            <w:pPr>
              <w:autoSpaceDE w:val="0"/>
              <w:adjustRightIn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40" w:type="dxa"/>
            <w:noWrap w:val="0"/>
            <w:vAlign w:val="top"/>
          </w:tcPr>
          <w:p>
            <w:pPr>
              <w:autoSpaceDE w:val="0"/>
              <w:adjustRightInd w:val="0"/>
              <w:jc w:val="center"/>
            </w:pPr>
            <w:r>
              <w:t>2.</w:t>
            </w:r>
          </w:p>
        </w:tc>
        <w:tc>
          <w:tcPr>
            <w:tcW w:w="4530" w:type="dxa"/>
            <w:noWrap w:val="0"/>
            <w:vAlign w:val="top"/>
          </w:tcPr>
          <w:p>
            <w:pPr>
              <w:autoSpaceDE w:val="0"/>
              <w:adjustRightInd w:val="0"/>
              <w:jc w:val="center"/>
            </w:pPr>
          </w:p>
        </w:tc>
        <w:tc>
          <w:tcPr>
            <w:tcW w:w="1842" w:type="dxa"/>
            <w:noWrap w:val="0"/>
            <w:vAlign w:val="top"/>
          </w:tcPr>
          <w:p>
            <w:pPr>
              <w:autoSpaceDE w:val="0"/>
              <w:adjustRightInd w:val="0"/>
              <w:jc w:val="center"/>
            </w:pPr>
          </w:p>
        </w:tc>
        <w:tc>
          <w:tcPr>
            <w:tcW w:w="2835" w:type="dxa"/>
            <w:noWrap w:val="0"/>
            <w:vAlign w:val="top"/>
          </w:tcPr>
          <w:p>
            <w:pPr>
              <w:autoSpaceDE w:val="0"/>
              <w:adjustRightIn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40" w:type="dxa"/>
            <w:noWrap w:val="0"/>
            <w:vAlign w:val="top"/>
          </w:tcPr>
          <w:p>
            <w:pPr>
              <w:autoSpaceDE w:val="0"/>
              <w:adjustRightInd w:val="0"/>
              <w:jc w:val="center"/>
            </w:pPr>
            <w:r>
              <w:t>3.</w:t>
            </w:r>
          </w:p>
        </w:tc>
        <w:tc>
          <w:tcPr>
            <w:tcW w:w="4530" w:type="dxa"/>
            <w:noWrap w:val="0"/>
            <w:vAlign w:val="top"/>
          </w:tcPr>
          <w:p>
            <w:pPr>
              <w:autoSpaceDE w:val="0"/>
              <w:adjustRightInd w:val="0"/>
              <w:jc w:val="center"/>
            </w:pPr>
          </w:p>
        </w:tc>
        <w:tc>
          <w:tcPr>
            <w:tcW w:w="1842" w:type="dxa"/>
            <w:noWrap w:val="0"/>
            <w:vAlign w:val="top"/>
          </w:tcPr>
          <w:p>
            <w:pPr>
              <w:autoSpaceDE w:val="0"/>
              <w:adjustRightInd w:val="0"/>
              <w:jc w:val="center"/>
            </w:pPr>
          </w:p>
        </w:tc>
        <w:tc>
          <w:tcPr>
            <w:tcW w:w="2835" w:type="dxa"/>
            <w:noWrap w:val="0"/>
            <w:vAlign w:val="top"/>
          </w:tcPr>
          <w:p>
            <w:pPr>
              <w:autoSpaceDE w:val="0"/>
              <w:adjustRightIn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40" w:type="dxa"/>
            <w:noWrap w:val="0"/>
            <w:vAlign w:val="top"/>
          </w:tcPr>
          <w:p>
            <w:pPr>
              <w:autoSpaceDE w:val="0"/>
              <w:adjustRightInd w:val="0"/>
              <w:jc w:val="center"/>
            </w:pPr>
            <w:r>
              <w:t>…</w:t>
            </w:r>
          </w:p>
        </w:tc>
        <w:tc>
          <w:tcPr>
            <w:tcW w:w="4530" w:type="dxa"/>
            <w:noWrap w:val="0"/>
            <w:vAlign w:val="top"/>
          </w:tcPr>
          <w:p>
            <w:pPr>
              <w:autoSpaceDE w:val="0"/>
              <w:adjustRightInd w:val="0"/>
              <w:jc w:val="center"/>
            </w:pPr>
          </w:p>
        </w:tc>
        <w:tc>
          <w:tcPr>
            <w:tcW w:w="1842" w:type="dxa"/>
            <w:noWrap w:val="0"/>
            <w:vAlign w:val="top"/>
          </w:tcPr>
          <w:p>
            <w:pPr>
              <w:autoSpaceDE w:val="0"/>
              <w:adjustRightInd w:val="0"/>
              <w:jc w:val="center"/>
            </w:pPr>
          </w:p>
        </w:tc>
        <w:tc>
          <w:tcPr>
            <w:tcW w:w="2835" w:type="dxa"/>
            <w:noWrap w:val="0"/>
            <w:vAlign w:val="top"/>
          </w:tcPr>
          <w:p>
            <w:pPr>
              <w:autoSpaceDE w:val="0"/>
              <w:adjustRightIn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40" w:type="dxa"/>
            <w:noWrap w:val="0"/>
            <w:vAlign w:val="top"/>
          </w:tcPr>
          <w:p>
            <w:pPr>
              <w:autoSpaceDE w:val="0"/>
              <w:adjustRightInd w:val="0"/>
              <w:jc w:val="center"/>
            </w:pPr>
          </w:p>
        </w:tc>
        <w:tc>
          <w:tcPr>
            <w:tcW w:w="4530" w:type="dxa"/>
            <w:noWrap w:val="0"/>
            <w:vAlign w:val="top"/>
          </w:tcPr>
          <w:p>
            <w:pPr>
              <w:autoSpaceDE w:val="0"/>
              <w:adjustRightInd w:val="0"/>
              <w:jc w:val="right"/>
            </w:pPr>
            <w:r>
              <w:t>Итого:</w:t>
            </w:r>
          </w:p>
        </w:tc>
        <w:tc>
          <w:tcPr>
            <w:tcW w:w="1842" w:type="dxa"/>
            <w:noWrap w:val="0"/>
            <w:vAlign w:val="top"/>
          </w:tcPr>
          <w:p>
            <w:pPr>
              <w:autoSpaceDE w:val="0"/>
              <w:adjustRightInd w:val="0"/>
              <w:jc w:val="center"/>
            </w:pPr>
          </w:p>
        </w:tc>
        <w:tc>
          <w:tcPr>
            <w:tcW w:w="2835" w:type="dxa"/>
            <w:noWrap w:val="0"/>
            <w:vAlign w:val="top"/>
          </w:tcPr>
          <w:p>
            <w:pPr>
              <w:autoSpaceDE w:val="0"/>
              <w:adjustRightInd w:val="0"/>
              <w:jc w:val="center"/>
            </w:pPr>
          </w:p>
        </w:tc>
      </w:tr>
    </w:tbl>
    <w:p>
      <w:pPr>
        <w:autoSpaceDE w:val="0"/>
        <w:autoSpaceDN w:val="0"/>
        <w:adjustRightInd w:val="0"/>
        <w:jc w:val="center"/>
      </w:pPr>
    </w:p>
    <w:p>
      <w:pPr>
        <w:autoSpaceDE w:val="0"/>
        <w:autoSpaceDN w:val="0"/>
        <w:adjustRightInd w:val="0"/>
        <w:jc w:val="center"/>
      </w:pPr>
    </w:p>
    <w:p>
      <w:pPr>
        <w:autoSpaceDE w:val="0"/>
        <w:autoSpaceDN w:val="0"/>
        <w:adjustRightInd w:val="0"/>
        <w:jc w:val="center"/>
      </w:pPr>
    </w:p>
    <w:p>
      <w:pPr>
        <w:autoSpaceDE w:val="0"/>
        <w:autoSpaceDN w:val="0"/>
        <w:adjustRightInd w:val="0"/>
      </w:pPr>
      <w:r>
        <w:t>Директор общества с ограниченной</w:t>
      </w:r>
    </w:p>
    <w:p>
      <w:pPr>
        <w:autoSpaceDE w:val="0"/>
        <w:autoSpaceDN w:val="0"/>
        <w:adjustRightInd w:val="0"/>
      </w:pPr>
      <w:r>
        <w:t>ответственностью «Сельскохозяйственное</w:t>
      </w:r>
    </w:p>
    <w:p>
      <w:pPr>
        <w:autoSpaceDE w:val="0"/>
        <w:autoSpaceDN w:val="0"/>
        <w:adjustRightInd w:val="0"/>
      </w:pPr>
      <w:r>
        <w:t>предприятие «Белоярское»</w:t>
      </w:r>
      <w:r>
        <w:tab/>
      </w:r>
      <w:r>
        <w:tab/>
      </w:r>
      <w:r>
        <w:tab/>
      </w:r>
      <w:r>
        <w:tab/>
      </w:r>
      <w:r>
        <w:t xml:space="preserve">     _________________  /_______________/</w:t>
      </w:r>
    </w:p>
    <w:p>
      <w:pPr>
        <w:autoSpaceDE w:val="0"/>
        <w:autoSpaceDN w:val="0"/>
        <w:adjustRightInd w:val="0"/>
        <w:rPr>
          <w:sz w:val="20"/>
          <w:szCs w:val="20"/>
        </w:rPr>
      </w:pPr>
      <w:r>
        <w:rPr>
          <w:sz w:val="20"/>
          <w:szCs w:val="20"/>
        </w:rPr>
        <w:tab/>
      </w:r>
      <w:r>
        <w:t>м.п.</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 xml:space="preserve">                   (подпись)</w:t>
      </w:r>
      <w:r>
        <w:rPr>
          <w:sz w:val="20"/>
          <w:szCs w:val="20"/>
        </w:rPr>
        <w:tab/>
      </w:r>
      <w:r>
        <w:rPr>
          <w:sz w:val="20"/>
          <w:szCs w:val="20"/>
        </w:rPr>
        <w:tab/>
      </w:r>
      <w:r>
        <w:rPr>
          <w:sz w:val="20"/>
          <w:szCs w:val="20"/>
        </w:rPr>
        <w:t xml:space="preserve">     (ф.и.о.)</w:t>
      </w:r>
    </w:p>
    <w:p>
      <w:pPr>
        <w:autoSpaceDE w:val="0"/>
        <w:autoSpaceDN w:val="0"/>
        <w:adjustRightInd w:val="0"/>
      </w:pPr>
    </w:p>
    <w:p>
      <w:pPr>
        <w:pStyle w:val="26"/>
        <w:widowControl/>
        <w:ind w:firstLine="540"/>
        <w:jc w:val="right"/>
        <w:rPr>
          <w:rFonts w:ascii="Times New Roman" w:hAnsi="Times New Roman" w:cs="Times New Roman"/>
          <w:sz w:val="24"/>
          <w:szCs w:val="24"/>
        </w:rPr>
      </w:pPr>
    </w:p>
    <w:p/>
    <w:p>
      <w:pPr>
        <w:autoSpaceDE w:val="0"/>
        <w:autoSpaceDN w:val="0"/>
        <w:adjustRightInd w:val="0"/>
      </w:pPr>
      <w:r>
        <w:t>Главный бухгалтер общества с ограниченной</w:t>
      </w:r>
    </w:p>
    <w:p>
      <w:pPr>
        <w:autoSpaceDE w:val="0"/>
        <w:autoSpaceDN w:val="0"/>
        <w:adjustRightInd w:val="0"/>
      </w:pPr>
      <w:r>
        <w:t>ответственностью «Сельскохозяйственное</w:t>
      </w:r>
    </w:p>
    <w:p>
      <w:pPr>
        <w:autoSpaceDE w:val="0"/>
        <w:autoSpaceDN w:val="0"/>
        <w:adjustRightInd w:val="0"/>
      </w:pPr>
      <w:r>
        <w:t>предприятие «Белоярское»</w:t>
      </w:r>
      <w:r>
        <w:tab/>
      </w:r>
      <w:r>
        <w:tab/>
      </w:r>
      <w:r>
        <w:tab/>
      </w:r>
      <w:r>
        <w:tab/>
      </w:r>
      <w:r>
        <w:t xml:space="preserve">     _________________  /_______________/</w:t>
      </w:r>
    </w:p>
    <w:p>
      <w:pPr>
        <w:autoSpaceDE w:val="0"/>
        <w:autoSpaceDN w:val="0"/>
        <w:adjustRightInd w:val="0"/>
        <w:jc w:val="center"/>
      </w:pPr>
      <w:r>
        <w:t>м.п.</w:t>
      </w:r>
      <w:r>
        <w:tab/>
      </w:r>
      <w:r>
        <w:tab/>
      </w:r>
      <w:r>
        <w:tab/>
      </w:r>
      <w:r>
        <w:tab/>
      </w:r>
      <w:r>
        <w:tab/>
      </w:r>
      <w:r>
        <w:tab/>
      </w:r>
      <w:r>
        <w:t xml:space="preserve">                   </w:t>
      </w:r>
      <w:r>
        <w:rPr>
          <w:sz w:val="20"/>
          <w:szCs w:val="20"/>
        </w:rPr>
        <w:t>(подпись)</w:t>
      </w:r>
      <w:r>
        <w:rPr>
          <w:sz w:val="20"/>
          <w:szCs w:val="20"/>
        </w:rPr>
        <w:tab/>
      </w:r>
      <w:r>
        <w:rPr>
          <w:sz w:val="20"/>
          <w:szCs w:val="20"/>
        </w:rPr>
        <w:tab/>
      </w:r>
      <w:r>
        <w:rPr>
          <w:sz w:val="20"/>
          <w:szCs w:val="20"/>
        </w:rPr>
        <w:t xml:space="preserve">     (ф.и.о.)</w:t>
      </w:r>
    </w:p>
    <w:sectPr>
      <w:headerReference r:id="rId3" w:type="default"/>
      <w:footerReference r:id="rId4" w:type="default"/>
      <w:pgSz w:w="11906" w:h="16838"/>
      <w:pgMar w:top="1134" w:right="851" w:bottom="1134" w:left="1701" w:header="709" w:footer="709"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 w:name="Calibri">
    <w:panose1 w:val="020F0502020204030204"/>
    <w:charset w:val="CC"/>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9355"/>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Надпись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txbxContent>
                    </wps:txbx>
                    <wps:bodyPr wrap="none" lIns="0" tIns="0" rIns="0" bIns="0" upright="0">
                      <a:spAutoFit/>
                    </wps:bodyPr>
                  </wps:wsp>
                </a:graphicData>
              </a:graphic>
            </wp:anchor>
          </w:drawing>
        </mc:Choice>
        <mc:Fallback>
          <w:pict>
            <v:shape id="Надпись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q5r7VdMBAAChAwAADgAAAAAAAAABACAAAAAeAQAA&#10;ZHJzL2Uyb0RvYy54bWxQSwUGAAAAAAYABgBZAQAAYwUAAAAA&#10;">
              <v:fill on="f" focussize="0,0"/>
              <v:stroke on="f"/>
              <v:imagedata o:title=""/>
              <o:lock v:ext="edit" aspectratio="f"/>
              <v:textbox inset="0mm,0mm,0mm,0mm" style="mso-fit-shape-to-text:t;">
                <w:txbxContent>
                  <w:p>
                    <w:pPr>
                      <w:pStyle w:val="15"/>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isplayHorizontalDrawingGridEvery w:val="1"/>
  <w:displayVerticalDrawingGridEvery w:val="1"/>
  <w:noPunctuationKerning w:val="1"/>
  <w:characterSpacingControl w:val="doNotCompress"/>
  <w:hdrShapeDefaults>
    <o:shapelayout v:ext="edit">
      <o:idmap v:ext="edit" data="2"/>
    </o:shapelayout>
  </w:hdrShapeDefault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3F5"/>
    <w:rsid w:val="0000774E"/>
    <w:rsid w:val="00011A80"/>
    <w:rsid w:val="000133E0"/>
    <w:rsid w:val="00014113"/>
    <w:rsid w:val="00016999"/>
    <w:rsid w:val="000218B1"/>
    <w:rsid w:val="000218F8"/>
    <w:rsid w:val="00025A42"/>
    <w:rsid w:val="00025B7E"/>
    <w:rsid w:val="000302A4"/>
    <w:rsid w:val="00031DB9"/>
    <w:rsid w:val="00035D19"/>
    <w:rsid w:val="00040AF9"/>
    <w:rsid w:val="00043F83"/>
    <w:rsid w:val="00047B65"/>
    <w:rsid w:val="00057770"/>
    <w:rsid w:val="00060A5E"/>
    <w:rsid w:val="00071416"/>
    <w:rsid w:val="00074230"/>
    <w:rsid w:val="000743C9"/>
    <w:rsid w:val="0007597D"/>
    <w:rsid w:val="00075ABE"/>
    <w:rsid w:val="00077759"/>
    <w:rsid w:val="00086E1E"/>
    <w:rsid w:val="0009177B"/>
    <w:rsid w:val="000A0322"/>
    <w:rsid w:val="000A1063"/>
    <w:rsid w:val="000A3A19"/>
    <w:rsid w:val="000A44D6"/>
    <w:rsid w:val="000A78F7"/>
    <w:rsid w:val="000B1698"/>
    <w:rsid w:val="000B2FFD"/>
    <w:rsid w:val="000B6EC4"/>
    <w:rsid w:val="000B79B6"/>
    <w:rsid w:val="000C2BAF"/>
    <w:rsid w:val="000C2C06"/>
    <w:rsid w:val="000E420A"/>
    <w:rsid w:val="000E528E"/>
    <w:rsid w:val="000F0B82"/>
    <w:rsid w:val="000F6DAD"/>
    <w:rsid w:val="000F78ED"/>
    <w:rsid w:val="0010102D"/>
    <w:rsid w:val="00103733"/>
    <w:rsid w:val="00103F6B"/>
    <w:rsid w:val="00110297"/>
    <w:rsid w:val="001114B4"/>
    <w:rsid w:val="001130BD"/>
    <w:rsid w:val="00114097"/>
    <w:rsid w:val="00115E8D"/>
    <w:rsid w:val="001203B4"/>
    <w:rsid w:val="00123636"/>
    <w:rsid w:val="0012375B"/>
    <w:rsid w:val="00124F91"/>
    <w:rsid w:val="00125FC4"/>
    <w:rsid w:val="001346EF"/>
    <w:rsid w:val="00142524"/>
    <w:rsid w:val="00143B62"/>
    <w:rsid w:val="00146919"/>
    <w:rsid w:val="00153FBF"/>
    <w:rsid w:val="001573E4"/>
    <w:rsid w:val="00157C4B"/>
    <w:rsid w:val="001631A5"/>
    <w:rsid w:val="001633F9"/>
    <w:rsid w:val="00165F17"/>
    <w:rsid w:val="001702CF"/>
    <w:rsid w:val="00171A8E"/>
    <w:rsid w:val="001720E3"/>
    <w:rsid w:val="00183802"/>
    <w:rsid w:val="001842BF"/>
    <w:rsid w:val="001846D7"/>
    <w:rsid w:val="00192611"/>
    <w:rsid w:val="001937D9"/>
    <w:rsid w:val="001965A8"/>
    <w:rsid w:val="00197551"/>
    <w:rsid w:val="001A22F9"/>
    <w:rsid w:val="001A5748"/>
    <w:rsid w:val="001A6224"/>
    <w:rsid w:val="001A7BF7"/>
    <w:rsid w:val="001B14A2"/>
    <w:rsid w:val="001B24A6"/>
    <w:rsid w:val="001B3C58"/>
    <w:rsid w:val="001B4E80"/>
    <w:rsid w:val="001B5476"/>
    <w:rsid w:val="001B684E"/>
    <w:rsid w:val="001B75E9"/>
    <w:rsid w:val="001D2BFB"/>
    <w:rsid w:val="001D2FA7"/>
    <w:rsid w:val="001D3498"/>
    <w:rsid w:val="001F1AD4"/>
    <w:rsid w:val="001F48E1"/>
    <w:rsid w:val="001F5A38"/>
    <w:rsid w:val="001F60F1"/>
    <w:rsid w:val="00200F0A"/>
    <w:rsid w:val="00203E60"/>
    <w:rsid w:val="0020413E"/>
    <w:rsid w:val="002065DD"/>
    <w:rsid w:val="0021028E"/>
    <w:rsid w:val="0021164B"/>
    <w:rsid w:val="00216CAF"/>
    <w:rsid w:val="002170EE"/>
    <w:rsid w:val="00220769"/>
    <w:rsid w:val="0022409E"/>
    <w:rsid w:val="00225B83"/>
    <w:rsid w:val="002262F1"/>
    <w:rsid w:val="00232938"/>
    <w:rsid w:val="002357BA"/>
    <w:rsid w:val="002375E9"/>
    <w:rsid w:val="00240A3F"/>
    <w:rsid w:val="00241221"/>
    <w:rsid w:val="002424C9"/>
    <w:rsid w:val="00243E83"/>
    <w:rsid w:val="00255643"/>
    <w:rsid w:val="00255722"/>
    <w:rsid w:val="00257B62"/>
    <w:rsid w:val="00260AB4"/>
    <w:rsid w:val="00260F81"/>
    <w:rsid w:val="0026109E"/>
    <w:rsid w:val="00261CEA"/>
    <w:rsid w:val="002650E2"/>
    <w:rsid w:val="00266D9B"/>
    <w:rsid w:val="00266E1D"/>
    <w:rsid w:val="00270703"/>
    <w:rsid w:val="00271237"/>
    <w:rsid w:val="00271630"/>
    <w:rsid w:val="00273957"/>
    <w:rsid w:val="00273FA7"/>
    <w:rsid w:val="00284E54"/>
    <w:rsid w:val="002869EA"/>
    <w:rsid w:val="0028702C"/>
    <w:rsid w:val="0029652C"/>
    <w:rsid w:val="002A39C0"/>
    <w:rsid w:val="002A3E50"/>
    <w:rsid w:val="002A3ED6"/>
    <w:rsid w:val="002A7749"/>
    <w:rsid w:val="002B190F"/>
    <w:rsid w:val="002B2D13"/>
    <w:rsid w:val="002B74D3"/>
    <w:rsid w:val="002B79B6"/>
    <w:rsid w:val="002C17AF"/>
    <w:rsid w:val="002C3A6B"/>
    <w:rsid w:val="002C73D7"/>
    <w:rsid w:val="002D43F0"/>
    <w:rsid w:val="002D4F82"/>
    <w:rsid w:val="002E2277"/>
    <w:rsid w:val="002E3D4F"/>
    <w:rsid w:val="002E54C5"/>
    <w:rsid w:val="002F63FC"/>
    <w:rsid w:val="002F6D68"/>
    <w:rsid w:val="002F6EC0"/>
    <w:rsid w:val="00302613"/>
    <w:rsid w:val="003118E8"/>
    <w:rsid w:val="0032480B"/>
    <w:rsid w:val="00326EBC"/>
    <w:rsid w:val="003273F4"/>
    <w:rsid w:val="00327A3A"/>
    <w:rsid w:val="00330A29"/>
    <w:rsid w:val="003320F1"/>
    <w:rsid w:val="00332100"/>
    <w:rsid w:val="003368C2"/>
    <w:rsid w:val="00342C35"/>
    <w:rsid w:val="0034386B"/>
    <w:rsid w:val="00345B6D"/>
    <w:rsid w:val="00345D07"/>
    <w:rsid w:val="00347272"/>
    <w:rsid w:val="00355338"/>
    <w:rsid w:val="00356B9D"/>
    <w:rsid w:val="00356DF8"/>
    <w:rsid w:val="00360479"/>
    <w:rsid w:val="00360532"/>
    <w:rsid w:val="003649D1"/>
    <w:rsid w:val="00364B8E"/>
    <w:rsid w:val="00366137"/>
    <w:rsid w:val="003670E0"/>
    <w:rsid w:val="003673B0"/>
    <w:rsid w:val="00376205"/>
    <w:rsid w:val="003826B5"/>
    <w:rsid w:val="00385AA0"/>
    <w:rsid w:val="003865BE"/>
    <w:rsid w:val="00390C76"/>
    <w:rsid w:val="003915A1"/>
    <w:rsid w:val="003972C5"/>
    <w:rsid w:val="003979A8"/>
    <w:rsid w:val="003A3FCD"/>
    <w:rsid w:val="003B05B3"/>
    <w:rsid w:val="003B144D"/>
    <w:rsid w:val="003B294E"/>
    <w:rsid w:val="003B3844"/>
    <w:rsid w:val="003B7277"/>
    <w:rsid w:val="003C0518"/>
    <w:rsid w:val="003C5530"/>
    <w:rsid w:val="003C5FB9"/>
    <w:rsid w:val="003D26B6"/>
    <w:rsid w:val="003D66A2"/>
    <w:rsid w:val="003E32B7"/>
    <w:rsid w:val="003E67E8"/>
    <w:rsid w:val="003F21CD"/>
    <w:rsid w:val="003F23FA"/>
    <w:rsid w:val="003F4279"/>
    <w:rsid w:val="003F4324"/>
    <w:rsid w:val="004004A2"/>
    <w:rsid w:val="00402E14"/>
    <w:rsid w:val="00403C43"/>
    <w:rsid w:val="0040531E"/>
    <w:rsid w:val="00410A45"/>
    <w:rsid w:val="00412648"/>
    <w:rsid w:val="0041420D"/>
    <w:rsid w:val="00421A0B"/>
    <w:rsid w:val="004230EC"/>
    <w:rsid w:val="004243D9"/>
    <w:rsid w:val="00424A97"/>
    <w:rsid w:val="00424E66"/>
    <w:rsid w:val="00425381"/>
    <w:rsid w:val="0042712A"/>
    <w:rsid w:val="004273AC"/>
    <w:rsid w:val="00436F08"/>
    <w:rsid w:val="00443FEB"/>
    <w:rsid w:val="00446134"/>
    <w:rsid w:val="00447AF5"/>
    <w:rsid w:val="0045485D"/>
    <w:rsid w:val="00456ADF"/>
    <w:rsid w:val="00457119"/>
    <w:rsid w:val="00457DBD"/>
    <w:rsid w:val="004701B1"/>
    <w:rsid w:val="00473FAA"/>
    <w:rsid w:val="00474472"/>
    <w:rsid w:val="00474CEB"/>
    <w:rsid w:val="00476536"/>
    <w:rsid w:val="00483312"/>
    <w:rsid w:val="0049445A"/>
    <w:rsid w:val="004A3612"/>
    <w:rsid w:val="004A531C"/>
    <w:rsid w:val="004A7240"/>
    <w:rsid w:val="004B07A2"/>
    <w:rsid w:val="004B329E"/>
    <w:rsid w:val="004B6A07"/>
    <w:rsid w:val="004B778E"/>
    <w:rsid w:val="004C03F6"/>
    <w:rsid w:val="004C3296"/>
    <w:rsid w:val="004D02E7"/>
    <w:rsid w:val="004D08EE"/>
    <w:rsid w:val="004D7A71"/>
    <w:rsid w:val="004E1A0B"/>
    <w:rsid w:val="004E3B1F"/>
    <w:rsid w:val="004F25FA"/>
    <w:rsid w:val="0050007B"/>
    <w:rsid w:val="00503EA7"/>
    <w:rsid w:val="005044D9"/>
    <w:rsid w:val="005065E7"/>
    <w:rsid w:val="005108AF"/>
    <w:rsid w:val="00512481"/>
    <w:rsid w:val="00514306"/>
    <w:rsid w:val="005163E2"/>
    <w:rsid w:val="005174AC"/>
    <w:rsid w:val="00520ABD"/>
    <w:rsid w:val="00524057"/>
    <w:rsid w:val="00525B23"/>
    <w:rsid w:val="0053038B"/>
    <w:rsid w:val="005373F6"/>
    <w:rsid w:val="00540101"/>
    <w:rsid w:val="00540363"/>
    <w:rsid w:val="0054395F"/>
    <w:rsid w:val="00543A1C"/>
    <w:rsid w:val="00546E2F"/>
    <w:rsid w:val="005479F4"/>
    <w:rsid w:val="005540F6"/>
    <w:rsid w:val="005567CC"/>
    <w:rsid w:val="005568E7"/>
    <w:rsid w:val="00560BFA"/>
    <w:rsid w:val="00560DDA"/>
    <w:rsid w:val="00561144"/>
    <w:rsid w:val="00561973"/>
    <w:rsid w:val="005630EC"/>
    <w:rsid w:val="005641E2"/>
    <w:rsid w:val="005667D8"/>
    <w:rsid w:val="00566F30"/>
    <w:rsid w:val="00567B21"/>
    <w:rsid w:val="00576D44"/>
    <w:rsid w:val="00577AE3"/>
    <w:rsid w:val="00577E48"/>
    <w:rsid w:val="0058068B"/>
    <w:rsid w:val="00581745"/>
    <w:rsid w:val="005830FE"/>
    <w:rsid w:val="00585809"/>
    <w:rsid w:val="005859BC"/>
    <w:rsid w:val="0058672A"/>
    <w:rsid w:val="005870D2"/>
    <w:rsid w:val="00590DE5"/>
    <w:rsid w:val="00592349"/>
    <w:rsid w:val="0059398D"/>
    <w:rsid w:val="00594FEA"/>
    <w:rsid w:val="00596768"/>
    <w:rsid w:val="005A37E2"/>
    <w:rsid w:val="005A413E"/>
    <w:rsid w:val="005A702A"/>
    <w:rsid w:val="005A74FD"/>
    <w:rsid w:val="005B0A6B"/>
    <w:rsid w:val="005B40C2"/>
    <w:rsid w:val="005B4577"/>
    <w:rsid w:val="005B4756"/>
    <w:rsid w:val="005B58B8"/>
    <w:rsid w:val="005B791D"/>
    <w:rsid w:val="005C2415"/>
    <w:rsid w:val="005C248F"/>
    <w:rsid w:val="005C4A1D"/>
    <w:rsid w:val="005D1924"/>
    <w:rsid w:val="005D1B43"/>
    <w:rsid w:val="005D47AC"/>
    <w:rsid w:val="005D6C45"/>
    <w:rsid w:val="005D79BD"/>
    <w:rsid w:val="005E00AF"/>
    <w:rsid w:val="005E07D7"/>
    <w:rsid w:val="005E13D8"/>
    <w:rsid w:val="005E200A"/>
    <w:rsid w:val="005E2C9E"/>
    <w:rsid w:val="005E340D"/>
    <w:rsid w:val="005E5E26"/>
    <w:rsid w:val="005E6551"/>
    <w:rsid w:val="005E721D"/>
    <w:rsid w:val="005E72D5"/>
    <w:rsid w:val="005F6FF3"/>
    <w:rsid w:val="005F722B"/>
    <w:rsid w:val="005F743F"/>
    <w:rsid w:val="006004DA"/>
    <w:rsid w:val="00607759"/>
    <w:rsid w:val="006122BA"/>
    <w:rsid w:val="00614ED7"/>
    <w:rsid w:val="0061704E"/>
    <w:rsid w:val="00620D86"/>
    <w:rsid w:val="006221CB"/>
    <w:rsid w:val="00624A39"/>
    <w:rsid w:val="00630AC3"/>
    <w:rsid w:val="0064011E"/>
    <w:rsid w:val="00643811"/>
    <w:rsid w:val="00644726"/>
    <w:rsid w:val="00644F7C"/>
    <w:rsid w:val="006457E4"/>
    <w:rsid w:val="00646FE2"/>
    <w:rsid w:val="006563FB"/>
    <w:rsid w:val="006629A8"/>
    <w:rsid w:val="00663638"/>
    <w:rsid w:val="00664862"/>
    <w:rsid w:val="006676C1"/>
    <w:rsid w:val="006705D4"/>
    <w:rsid w:val="006719AF"/>
    <w:rsid w:val="006764E8"/>
    <w:rsid w:val="00680451"/>
    <w:rsid w:val="00680CCA"/>
    <w:rsid w:val="00681205"/>
    <w:rsid w:val="00681719"/>
    <w:rsid w:val="006853FB"/>
    <w:rsid w:val="00687B62"/>
    <w:rsid w:val="00692107"/>
    <w:rsid w:val="006942CB"/>
    <w:rsid w:val="00696F43"/>
    <w:rsid w:val="00697C48"/>
    <w:rsid w:val="006A080F"/>
    <w:rsid w:val="006B1075"/>
    <w:rsid w:val="006B119A"/>
    <w:rsid w:val="006B4744"/>
    <w:rsid w:val="006B5860"/>
    <w:rsid w:val="006B5FE8"/>
    <w:rsid w:val="006B6C7B"/>
    <w:rsid w:val="006B77E4"/>
    <w:rsid w:val="006B7AED"/>
    <w:rsid w:val="006B7F0C"/>
    <w:rsid w:val="006C191A"/>
    <w:rsid w:val="006C336A"/>
    <w:rsid w:val="006D15F3"/>
    <w:rsid w:val="006D5140"/>
    <w:rsid w:val="006E3873"/>
    <w:rsid w:val="006E560B"/>
    <w:rsid w:val="006E6834"/>
    <w:rsid w:val="006E7A08"/>
    <w:rsid w:val="006F111F"/>
    <w:rsid w:val="006F269A"/>
    <w:rsid w:val="006F7010"/>
    <w:rsid w:val="006F74E2"/>
    <w:rsid w:val="00701164"/>
    <w:rsid w:val="0070270D"/>
    <w:rsid w:val="00702C09"/>
    <w:rsid w:val="00706DA6"/>
    <w:rsid w:val="00707F70"/>
    <w:rsid w:val="00707FC7"/>
    <w:rsid w:val="00711899"/>
    <w:rsid w:val="00712AD7"/>
    <w:rsid w:val="00713453"/>
    <w:rsid w:val="007176AF"/>
    <w:rsid w:val="00722D33"/>
    <w:rsid w:val="0072341E"/>
    <w:rsid w:val="0072347D"/>
    <w:rsid w:val="00724F6A"/>
    <w:rsid w:val="007274BC"/>
    <w:rsid w:val="00730AD9"/>
    <w:rsid w:val="00732485"/>
    <w:rsid w:val="0073382F"/>
    <w:rsid w:val="007356D3"/>
    <w:rsid w:val="00740734"/>
    <w:rsid w:val="007408EE"/>
    <w:rsid w:val="00741CBB"/>
    <w:rsid w:val="00741D67"/>
    <w:rsid w:val="0074341B"/>
    <w:rsid w:val="007443B9"/>
    <w:rsid w:val="007452A6"/>
    <w:rsid w:val="00746242"/>
    <w:rsid w:val="00750180"/>
    <w:rsid w:val="00750595"/>
    <w:rsid w:val="007506AC"/>
    <w:rsid w:val="007509D3"/>
    <w:rsid w:val="007514DF"/>
    <w:rsid w:val="00755237"/>
    <w:rsid w:val="0075679B"/>
    <w:rsid w:val="00760747"/>
    <w:rsid w:val="007625E1"/>
    <w:rsid w:val="00764D2B"/>
    <w:rsid w:val="007653BC"/>
    <w:rsid w:val="007728FB"/>
    <w:rsid w:val="00774C6D"/>
    <w:rsid w:val="00775362"/>
    <w:rsid w:val="007776BD"/>
    <w:rsid w:val="00784D87"/>
    <w:rsid w:val="007A1CF5"/>
    <w:rsid w:val="007A4756"/>
    <w:rsid w:val="007A4961"/>
    <w:rsid w:val="007B1354"/>
    <w:rsid w:val="007B159D"/>
    <w:rsid w:val="007B1BCC"/>
    <w:rsid w:val="007B5EB7"/>
    <w:rsid w:val="007C23CE"/>
    <w:rsid w:val="007C2947"/>
    <w:rsid w:val="007C4BA7"/>
    <w:rsid w:val="007D24AD"/>
    <w:rsid w:val="007D5919"/>
    <w:rsid w:val="007D6900"/>
    <w:rsid w:val="007D7D13"/>
    <w:rsid w:val="007E1923"/>
    <w:rsid w:val="007E24F9"/>
    <w:rsid w:val="007E3408"/>
    <w:rsid w:val="007E4903"/>
    <w:rsid w:val="007E523E"/>
    <w:rsid w:val="007F1A74"/>
    <w:rsid w:val="007F1E07"/>
    <w:rsid w:val="007F47F2"/>
    <w:rsid w:val="0080040D"/>
    <w:rsid w:val="0080041E"/>
    <w:rsid w:val="00802BCC"/>
    <w:rsid w:val="00804763"/>
    <w:rsid w:val="00805687"/>
    <w:rsid w:val="008072BA"/>
    <w:rsid w:val="00807477"/>
    <w:rsid w:val="00810144"/>
    <w:rsid w:val="00810CE4"/>
    <w:rsid w:val="008144A3"/>
    <w:rsid w:val="00817DA8"/>
    <w:rsid w:val="00821ED0"/>
    <w:rsid w:val="00824C27"/>
    <w:rsid w:val="00826BCB"/>
    <w:rsid w:val="00840085"/>
    <w:rsid w:val="008425F9"/>
    <w:rsid w:val="00844A76"/>
    <w:rsid w:val="0084596E"/>
    <w:rsid w:val="008478AF"/>
    <w:rsid w:val="0085034F"/>
    <w:rsid w:val="00851172"/>
    <w:rsid w:val="0085609A"/>
    <w:rsid w:val="00857888"/>
    <w:rsid w:val="00870A12"/>
    <w:rsid w:val="00871CCD"/>
    <w:rsid w:val="00873DFE"/>
    <w:rsid w:val="00875EB5"/>
    <w:rsid w:val="00882FCE"/>
    <w:rsid w:val="00883914"/>
    <w:rsid w:val="00883A07"/>
    <w:rsid w:val="00883FE8"/>
    <w:rsid w:val="00884455"/>
    <w:rsid w:val="008862B5"/>
    <w:rsid w:val="00887815"/>
    <w:rsid w:val="00890DCB"/>
    <w:rsid w:val="00894A75"/>
    <w:rsid w:val="008A265A"/>
    <w:rsid w:val="008A68FC"/>
    <w:rsid w:val="008A6CD8"/>
    <w:rsid w:val="008B10B7"/>
    <w:rsid w:val="008B696B"/>
    <w:rsid w:val="008C0AA5"/>
    <w:rsid w:val="008C1986"/>
    <w:rsid w:val="008C4324"/>
    <w:rsid w:val="008C49DD"/>
    <w:rsid w:val="008C4C10"/>
    <w:rsid w:val="008D1B46"/>
    <w:rsid w:val="008D2621"/>
    <w:rsid w:val="008D6D0A"/>
    <w:rsid w:val="008D6EBF"/>
    <w:rsid w:val="008E094A"/>
    <w:rsid w:val="008E117A"/>
    <w:rsid w:val="008E2123"/>
    <w:rsid w:val="008E51F3"/>
    <w:rsid w:val="008E695C"/>
    <w:rsid w:val="008F2AA6"/>
    <w:rsid w:val="008F66B3"/>
    <w:rsid w:val="00903C12"/>
    <w:rsid w:val="009050FA"/>
    <w:rsid w:val="00905656"/>
    <w:rsid w:val="0090630D"/>
    <w:rsid w:val="00907123"/>
    <w:rsid w:val="00907AAA"/>
    <w:rsid w:val="00910571"/>
    <w:rsid w:val="009119D6"/>
    <w:rsid w:val="00913B53"/>
    <w:rsid w:val="00915087"/>
    <w:rsid w:val="00920CA9"/>
    <w:rsid w:val="00923F46"/>
    <w:rsid w:val="009320C4"/>
    <w:rsid w:val="00935B56"/>
    <w:rsid w:val="00937591"/>
    <w:rsid w:val="00937D84"/>
    <w:rsid w:val="0094437A"/>
    <w:rsid w:val="009455FB"/>
    <w:rsid w:val="009542CF"/>
    <w:rsid w:val="00955E08"/>
    <w:rsid w:val="00956424"/>
    <w:rsid w:val="00957F20"/>
    <w:rsid w:val="0096098A"/>
    <w:rsid w:val="00960A23"/>
    <w:rsid w:val="00962AFD"/>
    <w:rsid w:val="00965A11"/>
    <w:rsid w:val="00966EB8"/>
    <w:rsid w:val="009671D9"/>
    <w:rsid w:val="0097357C"/>
    <w:rsid w:val="00975368"/>
    <w:rsid w:val="0098049A"/>
    <w:rsid w:val="00981A1E"/>
    <w:rsid w:val="00981EED"/>
    <w:rsid w:val="00982BD6"/>
    <w:rsid w:val="009841DA"/>
    <w:rsid w:val="00984B78"/>
    <w:rsid w:val="00985327"/>
    <w:rsid w:val="009864AB"/>
    <w:rsid w:val="00986B7F"/>
    <w:rsid w:val="009907DB"/>
    <w:rsid w:val="00990F9C"/>
    <w:rsid w:val="00991868"/>
    <w:rsid w:val="00994266"/>
    <w:rsid w:val="0099438E"/>
    <w:rsid w:val="00995102"/>
    <w:rsid w:val="0099678B"/>
    <w:rsid w:val="00997A6C"/>
    <w:rsid w:val="009A03F0"/>
    <w:rsid w:val="009A615B"/>
    <w:rsid w:val="009B0D5D"/>
    <w:rsid w:val="009B228C"/>
    <w:rsid w:val="009B2985"/>
    <w:rsid w:val="009B52DB"/>
    <w:rsid w:val="009B72E7"/>
    <w:rsid w:val="009C602C"/>
    <w:rsid w:val="009C6153"/>
    <w:rsid w:val="009D088F"/>
    <w:rsid w:val="009D0CA9"/>
    <w:rsid w:val="009D16DD"/>
    <w:rsid w:val="009D1B28"/>
    <w:rsid w:val="009D2113"/>
    <w:rsid w:val="009E274C"/>
    <w:rsid w:val="009F00DD"/>
    <w:rsid w:val="009F2509"/>
    <w:rsid w:val="009F32E6"/>
    <w:rsid w:val="009F49A4"/>
    <w:rsid w:val="00A022E3"/>
    <w:rsid w:val="00A0517E"/>
    <w:rsid w:val="00A06771"/>
    <w:rsid w:val="00A104AB"/>
    <w:rsid w:val="00A10F9A"/>
    <w:rsid w:val="00A14AEA"/>
    <w:rsid w:val="00A17A6F"/>
    <w:rsid w:val="00A20AE7"/>
    <w:rsid w:val="00A20D15"/>
    <w:rsid w:val="00A23575"/>
    <w:rsid w:val="00A31F1F"/>
    <w:rsid w:val="00A40D85"/>
    <w:rsid w:val="00A45974"/>
    <w:rsid w:val="00A50DD4"/>
    <w:rsid w:val="00A51937"/>
    <w:rsid w:val="00A53472"/>
    <w:rsid w:val="00A6308A"/>
    <w:rsid w:val="00A660CE"/>
    <w:rsid w:val="00A6630D"/>
    <w:rsid w:val="00A66F9A"/>
    <w:rsid w:val="00A70E08"/>
    <w:rsid w:val="00A73AE3"/>
    <w:rsid w:val="00A83000"/>
    <w:rsid w:val="00A83861"/>
    <w:rsid w:val="00A843B5"/>
    <w:rsid w:val="00A85DEC"/>
    <w:rsid w:val="00A8634E"/>
    <w:rsid w:val="00A93106"/>
    <w:rsid w:val="00A935F3"/>
    <w:rsid w:val="00AB2D30"/>
    <w:rsid w:val="00AB4F2D"/>
    <w:rsid w:val="00AB7B4B"/>
    <w:rsid w:val="00AC14CB"/>
    <w:rsid w:val="00AC60DF"/>
    <w:rsid w:val="00AC7125"/>
    <w:rsid w:val="00AD16CA"/>
    <w:rsid w:val="00AD61F4"/>
    <w:rsid w:val="00AD7DB2"/>
    <w:rsid w:val="00AE3159"/>
    <w:rsid w:val="00AE570F"/>
    <w:rsid w:val="00AF3258"/>
    <w:rsid w:val="00AF34B2"/>
    <w:rsid w:val="00AF4468"/>
    <w:rsid w:val="00B04EF9"/>
    <w:rsid w:val="00B10DDB"/>
    <w:rsid w:val="00B11855"/>
    <w:rsid w:val="00B13661"/>
    <w:rsid w:val="00B235BC"/>
    <w:rsid w:val="00B300FD"/>
    <w:rsid w:val="00B332D7"/>
    <w:rsid w:val="00B34818"/>
    <w:rsid w:val="00B37873"/>
    <w:rsid w:val="00B42E03"/>
    <w:rsid w:val="00B4325A"/>
    <w:rsid w:val="00B43CC7"/>
    <w:rsid w:val="00B44BE2"/>
    <w:rsid w:val="00B550D8"/>
    <w:rsid w:val="00B567AA"/>
    <w:rsid w:val="00B57178"/>
    <w:rsid w:val="00B576AA"/>
    <w:rsid w:val="00B636E6"/>
    <w:rsid w:val="00B64E00"/>
    <w:rsid w:val="00B66AF3"/>
    <w:rsid w:val="00B66EC3"/>
    <w:rsid w:val="00B67BDD"/>
    <w:rsid w:val="00B773BD"/>
    <w:rsid w:val="00B77DD5"/>
    <w:rsid w:val="00B80FA7"/>
    <w:rsid w:val="00B82F82"/>
    <w:rsid w:val="00B83417"/>
    <w:rsid w:val="00B851DB"/>
    <w:rsid w:val="00B85454"/>
    <w:rsid w:val="00B945C9"/>
    <w:rsid w:val="00B96B71"/>
    <w:rsid w:val="00B97216"/>
    <w:rsid w:val="00B973BD"/>
    <w:rsid w:val="00BA384B"/>
    <w:rsid w:val="00BB4662"/>
    <w:rsid w:val="00BC071D"/>
    <w:rsid w:val="00BC0829"/>
    <w:rsid w:val="00BC1DE9"/>
    <w:rsid w:val="00BC487C"/>
    <w:rsid w:val="00BC7AE9"/>
    <w:rsid w:val="00BC7BC6"/>
    <w:rsid w:val="00BD24F7"/>
    <w:rsid w:val="00BD6ADD"/>
    <w:rsid w:val="00BD759F"/>
    <w:rsid w:val="00BE14A2"/>
    <w:rsid w:val="00BE1680"/>
    <w:rsid w:val="00BE18F4"/>
    <w:rsid w:val="00BE1E87"/>
    <w:rsid w:val="00BE3B3C"/>
    <w:rsid w:val="00BF0488"/>
    <w:rsid w:val="00BF49A6"/>
    <w:rsid w:val="00BF5299"/>
    <w:rsid w:val="00BF61A7"/>
    <w:rsid w:val="00C0033E"/>
    <w:rsid w:val="00C02A1D"/>
    <w:rsid w:val="00C06192"/>
    <w:rsid w:val="00C10229"/>
    <w:rsid w:val="00C12404"/>
    <w:rsid w:val="00C12BD1"/>
    <w:rsid w:val="00C15327"/>
    <w:rsid w:val="00C15E54"/>
    <w:rsid w:val="00C2107B"/>
    <w:rsid w:val="00C22CCA"/>
    <w:rsid w:val="00C23B6D"/>
    <w:rsid w:val="00C270C0"/>
    <w:rsid w:val="00C308A6"/>
    <w:rsid w:val="00C30B37"/>
    <w:rsid w:val="00C31C50"/>
    <w:rsid w:val="00C322F9"/>
    <w:rsid w:val="00C35937"/>
    <w:rsid w:val="00C36C1C"/>
    <w:rsid w:val="00C36DBB"/>
    <w:rsid w:val="00C370A9"/>
    <w:rsid w:val="00C524BD"/>
    <w:rsid w:val="00C5724B"/>
    <w:rsid w:val="00C6228D"/>
    <w:rsid w:val="00C623D7"/>
    <w:rsid w:val="00C63B16"/>
    <w:rsid w:val="00C6663E"/>
    <w:rsid w:val="00C67E1C"/>
    <w:rsid w:val="00C717C2"/>
    <w:rsid w:val="00C77BF9"/>
    <w:rsid w:val="00C84ABD"/>
    <w:rsid w:val="00C91480"/>
    <w:rsid w:val="00C92607"/>
    <w:rsid w:val="00C97D74"/>
    <w:rsid w:val="00CA7407"/>
    <w:rsid w:val="00CB2594"/>
    <w:rsid w:val="00CC0A7D"/>
    <w:rsid w:val="00CC2772"/>
    <w:rsid w:val="00CC3BCA"/>
    <w:rsid w:val="00CC559E"/>
    <w:rsid w:val="00CC6486"/>
    <w:rsid w:val="00CD0E45"/>
    <w:rsid w:val="00CD1480"/>
    <w:rsid w:val="00CD4C7B"/>
    <w:rsid w:val="00CE0F22"/>
    <w:rsid w:val="00CE649B"/>
    <w:rsid w:val="00CF0949"/>
    <w:rsid w:val="00CF17EA"/>
    <w:rsid w:val="00CF6358"/>
    <w:rsid w:val="00CF7F20"/>
    <w:rsid w:val="00D031B6"/>
    <w:rsid w:val="00D06322"/>
    <w:rsid w:val="00D12256"/>
    <w:rsid w:val="00D14267"/>
    <w:rsid w:val="00D30198"/>
    <w:rsid w:val="00D34BB7"/>
    <w:rsid w:val="00D35BC7"/>
    <w:rsid w:val="00D36F91"/>
    <w:rsid w:val="00D40676"/>
    <w:rsid w:val="00D47493"/>
    <w:rsid w:val="00D50FF3"/>
    <w:rsid w:val="00D52C2C"/>
    <w:rsid w:val="00D52FF0"/>
    <w:rsid w:val="00D53E32"/>
    <w:rsid w:val="00D54B84"/>
    <w:rsid w:val="00D57821"/>
    <w:rsid w:val="00D603AC"/>
    <w:rsid w:val="00D6071E"/>
    <w:rsid w:val="00D61BB5"/>
    <w:rsid w:val="00D61EF9"/>
    <w:rsid w:val="00D62D49"/>
    <w:rsid w:val="00D675D9"/>
    <w:rsid w:val="00D717F5"/>
    <w:rsid w:val="00D75697"/>
    <w:rsid w:val="00D773CF"/>
    <w:rsid w:val="00D81445"/>
    <w:rsid w:val="00D83F9D"/>
    <w:rsid w:val="00D86DAC"/>
    <w:rsid w:val="00D877A1"/>
    <w:rsid w:val="00D91CA8"/>
    <w:rsid w:val="00D92B3A"/>
    <w:rsid w:val="00D9366D"/>
    <w:rsid w:val="00D947A6"/>
    <w:rsid w:val="00DA0F50"/>
    <w:rsid w:val="00DA1B4A"/>
    <w:rsid w:val="00DA5DC2"/>
    <w:rsid w:val="00DB26FC"/>
    <w:rsid w:val="00DC0F9D"/>
    <w:rsid w:val="00DC2171"/>
    <w:rsid w:val="00DC2930"/>
    <w:rsid w:val="00DC3DA3"/>
    <w:rsid w:val="00DD3658"/>
    <w:rsid w:val="00DD6E81"/>
    <w:rsid w:val="00DD7C68"/>
    <w:rsid w:val="00DE14B7"/>
    <w:rsid w:val="00DE2116"/>
    <w:rsid w:val="00DE327C"/>
    <w:rsid w:val="00DE3A0E"/>
    <w:rsid w:val="00DF200F"/>
    <w:rsid w:val="00DF2902"/>
    <w:rsid w:val="00E01E3D"/>
    <w:rsid w:val="00E0329D"/>
    <w:rsid w:val="00E044CD"/>
    <w:rsid w:val="00E04727"/>
    <w:rsid w:val="00E0727B"/>
    <w:rsid w:val="00E109E3"/>
    <w:rsid w:val="00E15BDB"/>
    <w:rsid w:val="00E205DE"/>
    <w:rsid w:val="00E21A8A"/>
    <w:rsid w:val="00E242AD"/>
    <w:rsid w:val="00E34EE0"/>
    <w:rsid w:val="00E360F0"/>
    <w:rsid w:val="00E36747"/>
    <w:rsid w:val="00E447A0"/>
    <w:rsid w:val="00E46C48"/>
    <w:rsid w:val="00E47724"/>
    <w:rsid w:val="00E50E53"/>
    <w:rsid w:val="00E52E7C"/>
    <w:rsid w:val="00E5480E"/>
    <w:rsid w:val="00E54D82"/>
    <w:rsid w:val="00E614C8"/>
    <w:rsid w:val="00E6166A"/>
    <w:rsid w:val="00E6351E"/>
    <w:rsid w:val="00E64473"/>
    <w:rsid w:val="00E64F5C"/>
    <w:rsid w:val="00E664AC"/>
    <w:rsid w:val="00E7453B"/>
    <w:rsid w:val="00E74A2B"/>
    <w:rsid w:val="00E823F4"/>
    <w:rsid w:val="00E847AF"/>
    <w:rsid w:val="00E84FE4"/>
    <w:rsid w:val="00E878A5"/>
    <w:rsid w:val="00E91275"/>
    <w:rsid w:val="00E91ABF"/>
    <w:rsid w:val="00E93D87"/>
    <w:rsid w:val="00E93F58"/>
    <w:rsid w:val="00E956AC"/>
    <w:rsid w:val="00EA14CD"/>
    <w:rsid w:val="00EA2924"/>
    <w:rsid w:val="00EA2D1B"/>
    <w:rsid w:val="00EA4556"/>
    <w:rsid w:val="00EA57B9"/>
    <w:rsid w:val="00EA7C1E"/>
    <w:rsid w:val="00EB207C"/>
    <w:rsid w:val="00EB32A9"/>
    <w:rsid w:val="00EB3364"/>
    <w:rsid w:val="00EB37F6"/>
    <w:rsid w:val="00EB43A1"/>
    <w:rsid w:val="00EB6748"/>
    <w:rsid w:val="00EC6018"/>
    <w:rsid w:val="00EC62E4"/>
    <w:rsid w:val="00EC713B"/>
    <w:rsid w:val="00ED000D"/>
    <w:rsid w:val="00ED1A61"/>
    <w:rsid w:val="00ED23F0"/>
    <w:rsid w:val="00ED3FE3"/>
    <w:rsid w:val="00EE2196"/>
    <w:rsid w:val="00EF6BC0"/>
    <w:rsid w:val="00F00EEE"/>
    <w:rsid w:val="00F01B2D"/>
    <w:rsid w:val="00F025CD"/>
    <w:rsid w:val="00F02BDF"/>
    <w:rsid w:val="00F05100"/>
    <w:rsid w:val="00F06759"/>
    <w:rsid w:val="00F078D2"/>
    <w:rsid w:val="00F11EC9"/>
    <w:rsid w:val="00F120F2"/>
    <w:rsid w:val="00F153DB"/>
    <w:rsid w:val="00F217ED"/>
    <w:rsid w:val="00F258E5"/>
    <w:rsid w:val="00F30B30"/>
    <w:rsid w:val="00F3748D"/>
    <w:rsid w:val="00F37D63"/>
    <w:rsid w:val="00F43C8F"/>
    <w:rsid w:val="00F5217F"/>
    <w:rsid w:val="00F55948"/>
    <w:rsid w:val="00F61475"/>
    <w:rsid w:val="00F61C86"/>
    <w:rsid w:val="00F651A9"/>
    <w:rsid w:val="00F77E79"/>
    <w:rsid w:val="00F802C0"/>
    <w:rsid w:val="00F80DD3"/>
    <w:rsid w:val="00F86292"/>
    <w:rsid w:val="00F866B2"/>
    <w:rsid w:val="00F878E3"/>
    <w:rsid w:val="00F87B56"/>
    <w:rsid w:val="00F91C0A"/>
    <w:rsid w:val="00F92BAF"/>
    <w:rsid w:val="00F9443A"/>
    <w:rsid w:val="00F94BCB"/>
    <w:rsid w:val="00F968CE"/>
    <w:rsid w:val="00F96E0B"/>
    <w:rsid w:val="00F97013"/>
    <w:rsid w:val="00F970C3"/>
    <w:rsid w:val="00FA0C20"/>
    <w:rsid w:val="00FA1DF4"/>
    <w:rsid w:val="00FA5312"/>
    <w:rsid w:val="00FA596C"/>
    <w:rsid w:val="00FB16E4"/>
    <w:rsid w:val="00FB3BC3"/>
    <w:rsid w:val="00FB74C7"/>
    <w:rsid w:val="00FC0BBC"/>
    <w:rsid w:val="00FC2E72"/>
    <w:rsid w:val="00FC3069"/>
    <w:rsid w:val="00FC3B2E"/>
    <w:rsid w:val="00FC7AA4"/>
    <w:rsid w:val="00FD2F18"/>
    <w:rsid w:val="00FD5C1E"/>
    <w:rsid w:val="00FD68AE"/>
    <w:rsid w:val="00FD79F2"/>
    <w:rsid w:val="00FE05A5"/>
    <w:rsid w:val="00FE1104"/>
    <w:rsid w:val="00FE5684"/>
    <w:rsid w:val="00FE575A"/>
    <w:rsid w:val="00FF0F15"/>
    <w:rsid w:val="018A6523"/>
    <w:rsid w:val="02083092"/>
    <w:rsid w:val="03D75972"/>
    <w:rsid w:val="05E168F2"/>
    <w:rsid w:val="090A1D55"/>
    <w:rsid w:val="09FC51E3"/>
    <w:rsid w:val="0C836849"/>
    <w:rsid w:val="0D3A68E7"/>
    <w:rsid w:val="10995643"/>
    <w:rsid w:val="114F1DD7"/>
    <w:rsid w:val="16215B1D"/>
    <w:rsid w:val="18160A04"/>
    <w:rsid w:val="1AFE5C03"/>
    <w:rsid w:val="1DEB6D72"/>
    <w:rsid w:val="1E5B6CA1"/>
    <w:rsid w:val="24D16A02"/>
    <w:rsid w:val="255210F2"/>
    <w:rsid w:val="25941536"/>
    <w:rsid w:val="292B4099"/>
    <w:rsid w:val="2A430175"/>
    <w:rsid w:val="2A7C3064"/>
    <w:rsid w:val="32563466"/>
    <w:rsid w:val="32876318"/>
    <w:rsid w:val="33285E24"/>
    <w:rsid w:val="33292380"/>
    <w:rsid w:val="33B05901"/>
    <w:rsid w:val="34162202"/>
    <w:rsid w:val="3428129F"/>
    <w:rsid w:val="34A7270B"/>
    <w:rsid w:val="3AD34590"/>
    <w:rsid w:val="3F9E17BE"/>
    <w:rsid w:val="3FB90C90"/>
    <w:rsid w:val="404813EB"/>
    <w:rsid w:val="40F21ACC"/>
    <w:rsid w:val="436C0421"/>
    <w:rsid w:val="44B36937"/>
    <w:rsid w:val="49EF0652"/>
    <w:rsid w:val="4CF54D37"/>
    <w:rsid w:val="51A66742"/>
    <w:rsid w:val="51A72505"/>
    <w:rsid w:val="523635A8"/>
    <w:rsid w:val="532C2301"/>
    <w:rsid w:val="539E08F7"/>
    <w:rsid w:val="53FB7E96"/>
    <w:rsid w:val="57C01F07"/>
    <w:rsid w:val="58E0315C"/>
    <w:rsid w:val="5A0A0FD8"/>
    <w:rsid w:val="5AC54976"/>
    <w:rsid w:val="5BB3620A"/>
    <w:rsid w:val="5EFE7895"/>
    <w:rsid w:val="610863A7"/>
    <w:rsid w:val="615053F7"/>
    <w:rsid w:val="629D533E"/>
    <w:rsid w:val="62FA4A7E"/>
    <w:rsid w:val="65113499"/>
    <w:rsid w:val="69E01624"/>
    <w:rsid w:val="6C4438A9"/>
    <w:rsid w:val="6CC1597A"/>
    <w:rsid w:val="745E1659"/>
    <w:rsid w:val="750B52E1"/>
    <w:rsid w:val="7A3005C5"/>
    <w:rsid w:val="7AFF74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99" w:semiHidden="0" w:name="List Paragraph"/>
  </w:latentStyles>
  <w:style w:type="paragraph" w:default="1" w:styleId="1">
    <w:name w:val="Normal"/>
    <w:qFormat/>
    <w:uiPriority w:val="0"/>
    <w:rPr>
      <w:sz w:val="24"/>
      <w:szCs w:val="24"/>
      <w:lang w:val="ru-RU" w:eastAsia="ru-RU" w:bidi="ar-SA"/>
    </w:rPr>
  </w:style>
  <w:style w:type="paragraph" w:styleId="2">
    <w:name w:val="heading 1"/>
    <w:basedOn w:val="1"/>
    <w:next w:val="1"/>
    <w:link w:val="18"/>
    <w:qFormat/>
    <w:uiPriority w:val="0"/>
    <w:pPr>
      <w:keepNext/>
      <w:jc w:val="center"/>
      <w:outlineLvl w:val="0"/>
    </w:pPr>
    <w:rPr>
      <w:b/>
      <w:sz w:val="28"/>
      <w:szCs w:val="20"/>
    </w:rPr>
  </w:style>
  <w:style w:type="paragraph" w:styleId="3">
    <w:name w:val="heading 2"/>
    <w:basedOn w:val="1"/>
    <w:next w:val="1"/>
    <w:link w:val="19"/>
    <w:qFormat/>
    <w:uiPriority w:val="0"/>
    <w:pPr>
      <w:keepNext/>
      <w:jc w:val="center"/>
      <w:outlineLvl w:val="1"/>
    </w:pPr>
    <w:rPr>
      <w:b/>
      <w:szCs w:val="20"/>
    </w:rPr>
  </w:style>
  <w:style w:type="paragraph" w:styleId="4">
    <w:name w:val="heading 3"/>
    <w:basedOn w:val="1"/>
    <w:next w:val="1"/>
    <w:link w:val="20"/>
    <w:qFormat/>
    <w:uiPriority w:val="0"/>
    <w:pPr>
      <w:keepNext/>
      <w:jc w:val="center"/>
      <w:outlineLvl w:val="2"/>
    </w:pPr>
    <w:rPr>
      <w:sz w:val="28"/>
      <w:szCs w:val="20"/>
    </w:rPr>
  </w:style>
  <w:style w:type="character" w:default="1" w:styleId="5">
    <w:name w:val="Default Paragraph Font"/>
    <w:semiHidden/>
    <w:uiPriority w:val="0"/>
  </w:style>
  <w:style w:type="table" w:default="1" w:styleId="6">
    <w:name w:val="Normal Table"/>
    <w:semiHidden/>
    <w:uiPriority w:val="0"/>
    <w:pPr>
      <w:keepNext w:val="0"/>
      <w:keepLines w:val="0"/>
      <w:widowControl w:val="0"/>
      <w:suppressLineNumbers w:val="0"/>
      <w:autoSpaceDE/>
      <w:autoSpaceDN w:val="0"/>
      <w:spacing w:before="0" w:beforeAutospacing="0" w:after="0" w:afterAutospacing="0"/>
      <w:ind w:left="0" w:right="0"/>
    </w:pPr>
    <w:rPr>
      <w:rFonts w:hint="default" w:ascii="Times New Roman" w:hAnsi="Times New Roman" w:cs="Times New Roman"/>
      <w:kern w:val="2"/>
      <w:sz w:val="20"/>
      <w:szCs w:val="20"/>
    </w:rPr>
    <w:tblPr>
      <w:tblStyle w:val="6"/>
      <w:tblCellMar>
        <w:top w:w="0" w:type="dxa"/>
        <w:left w:w="100" w:type="dxa"/>
        <w:bottom w:w="0" w:type="dxa"/>
        <w:right w:w="100" w:type="dxa"/>
      </w:tblCellMar>
    </w:tblPr>
  </w:style>
  <w:style w:type="character" w:styleId="7">
    <w:name w:val="FollowedHyperlink"/>
    <w:uiPriority w:val="0"/>
    <w:rPr>
      <w:color w:val="954F72"/>
      <w:u w:val="single"/>
    </w:rPr>
  </w:style>
  <w:style w:type="character" w:styleId="8">
    <w:name w:val="footnote reference"/>
    <w:unhideWhenUsed/>
    <w:uiPriority w:val="99"/>
    <w:rPr>
      <w:vertAlign w:val="superscript"/>
    </w:rPr>
  </w:style>
  <w:style w:type="character" w:styleId="9">
    <w:name w:val="annotation reference"/>
    <w:uiPriority w:val="0"/>
    <w:rPr>
      <w:sz w:val="16"/>
      <w:szCs w:val="16"/>
    </w:rPr>
  </w:style>
  <w:style w:type="character" w:styleId="10">
    <w:name w:val="Hyperlink"/>
    <w:unhideWhenUsed/>
    <w:uiPriority w:val="99"/>
    <w:rPr>
      <w:color w:val="0000FF"/>
      <w:u w:val="single"/>
    </w:rPr>
  </w:style>
  <w:style w:type="paragraph" w:styleId="11">
    <w:name w:val="Balloon Text"/>
    <w:basedOn w:val="1"/>
    <w:semiHidden/>
    <w:uiPriority w:val="0"/>
    <w:rPr>
      <w:rFonts w:ascii="Tahoma" w:hAnsi="Tahoma" w:cs="Tahoma"/>
      <w:sz w:val="16"/>
      <w:szCs w:val="16"/>
    </w:rPr>
  </w:style>
  <w:style w:type="paragraph" w:styleId="12">
    <w:name w:val="Body Text Indent 3"/>
    <w:basedOn w:val="1"/>
    <w:link w:val="21"/>
    <w:uiPriority w:val="0"/>
    <w:pPr>
      <w:jc w:val="center"/>
    </w:pPr>
    <w:rPr>
      <w:szCs w:val="20"/>
    </w:rPr>
  </w:style>
  <w:style w:type="paragraph" w:styleId="13">
    <w:name w:val="annotation text"/>
    <w:basedOn w:val="1"/>
    <w:link w:val="22"/>
    <w:uiPriority w:val="0"/>
    <w:rPr>
      <w:sz w:val="20"/>
      <w:szCs w:val="20"/>
    </w:rPr>
  </w:style>
  <w:style w:type="paragraph" w:styleId="14">
    <w:name w:val="footnote text"/>
    <w:basedOn w:val="1"/>
    <w:unhideWhenUsed/>
    <w:qFormat/>
    <w:uiPriority w:val="99"/>
    <w:rPr>
      <w:sz w:val="20"/>
      <w:szCs w:val="20"/>
    </w:rPr>
  </w:style>
  <w:style w:type="paragraph" w:styleId="15">
    <w:name w:val="header"/>
    <w:basedOn w:val="1"/>
    <w:link w:val="23"/>
    <w:uiPriority w:val="99"/>
    <w:pPr>
      <w:tabs>
        <w:tab w:val="center" w:pos="4677"/>
        <w:tab w:val="right" w:pos="9355"/>
      </w:tabs>
    </w:pPr>
  </w:style>
  <w:style w:type="paragraph" w:styleId="16">
    <w:name w:val="footer"/>
    <w:basedOn w:val="1"/>
    <w:link w:val="24"/>
    <w:uiPriority w:val="0"/>
    <w:pPr>
      <w:tabs>
        <w:tab w:val="center" w:pos="4677"/>
        <w:tab w:val="right" w:pos="9355"/>
      </w:tabs>
    </w:pPr>
  </w:style>
  <w:style w:type="table" w:styleId="17">
    <w:name w:val="Table Grid"/>
    <w:basedOn w:val="6"/>
    <w:uiPriority w:val="0"/>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Заголовок 1 Знак"/>
    <w:link w:val="2"/>
    <w:uiPriority w:val="0"/>
    <w:rPr>
      <w:b/>
      <w:sz w:val="28"/>
    </w:rPr>
  </w:style>
  <w:style w:type="character" w:customStyle="1" w:styleId="19">
    <w:name w:val="Заголовок 2 Знак"/>
    <w:link w:val="3"/>
    <w:uiPriority w:val="0"/>
    <w:rPr>
      <w:b/>
      <w:sz w:val="24"/>
    </w:rPr>
  </w:style>
  <w:style w:type="character" w:customStyle="1" w:styleId="20">
    <w:name w:val="Заголовок 3 Знак"/>
    <w:link w:val="4"/>
    <w:uiPriority w:val="0"/>
    <w:rPr>
      <w:sz w:val="28"/>
    </w:rPr>
  </w:style>
  <w:style w:type="character" w:customStyle="1" w:styleId="21">
    <w:name w:val="Основной текст с отступом 3 Знак"/>
    <w:link w:val="12"/>
    <w:uiPriority w:val="0"/>
    <w:rPr>
      <w:sz w:val="24"/>
    </w:rPr>
  </w:style>
  <w:style w:type="character" w:customStyle="1" w:styleId="22">
    <w:name w:val="Текст примечания Знак"/>
    <w:link w:val="13"/>
    <w:uiPriority w:val="0"/>
  </w:style>
  <w:style w:type="character" w:customStyle="1" w:styleId="23">
    <w:name w:val="Верхний колонтитул Знак"/>
    <w:link w:val="15"/>
    <w:uiPriority w:val="99"/>
    <w:rPr>
      <w:sz w:val="24"/>
      <w:szCs w:val="24"/>
    </w:rPr>
  </w:style>
  <w:style w:type="character" w:customStyle="1" w:styleId="24">
    <w:name w:val="Нижний колонтитул Знак"/>
    <w:link w:val="16"/>
    <w:uiPriority w:val="0"/>
    <w:rPr>
      <w:sz w:val="24"/>
      <w:szCs w:val="24"/>
    </w:rPr>
  </w:style>
  <w:style w:type="paragraph" w:customStyle="1" w:styleId="25">
    <w:name w:val="ConsPlusNonformat"/>
    <w:uiPriority w:val="0"/>
    <w:pPr>
      <w:widowControl w:val="0"/>
      <w:autoSpaceDE w:val="0"/>
      <w:autoSpaceDN w:val="0"/>
      <w:adjustRightInd w:val="0"/>
    </w:pPr>
    <w:rPr>
      <w:rFonts w:ascii="Courier New" w:hAnsi="Courier New" w:cs="Courier New"/>
      <w:lang w:val="ru-RU" w:eastAsia="ru-RU" w:bidi="ar-SA"/>
    </w:rPr>
  </w:style>
  <w:style w:type="paragraph" w:customStyle="1" w:styleId="26">
    <w:name w:val="ConsPlusNormal"/>
    <w:link w:val="27"/>
    <w:qFormat/>
    <w:uiPriority w:val="0"/>
    <w:pPr>
      <w:widowControl w:val="0"/>
      <w:autoSpaceDE w:val="0"/>
      <w:autoSpaceDN w:val="0"/>
      <w:adjustRightInd w:val="0"/>
      <w:ind w:firstLine="720"/>
    </w:pPr>
    <w:rPr>
      <w:rFonts w:ascii="Arial" w:hAnsi="Arial" w:cs="Arial"/>
      <w:lang w:val="ru-RU" w:eastAsia="ru-RU" w:bidi="ar-SA"/>
    </w:rPr>
  </w:style>
  <w:style w:type="character" w:customStyle="1" w:styleId="27">
    <w:name w:val="ConsPlusNormal Знак"/>
    <w:link w:val="26"/>
    <w:locked/>
    <w:uiPriority w:val="0"/>
    <w:rPr>
      <w:rFonts w:ascii="Arial" w:hAnsi="Arial" w:cs="Arial"/>
      <w:lang w:val="ru-RU" w:eastAsia="ru-RU" w:bidi="ar-SA"/>
    </w:rPr>
  </w:style>
  <w:style w:type="paragraph" w:styleId="28">
    <w:name w:val="List Paragraph"/>
    <w:basedOn w:val="1"/>
    <w:qFormat/>
    <w:uiPriority w:val="99"/>
    <w:pPr>
      <w:spacing w:after="200" w:line="276" w:lineRule="auto"/>
      <w:ind w:left="720"/>
      <w:contextualSpacing/>
    </w:pPr>
    <w:rPr>
      <w:rFonts w:ascii="Calibri" w:hAnsi="Calibri" w:eastAsia="Calibri"/>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4849</Words>
  <Characters>27640</Characters>
  <Lines>230</Lines>
  <Paragraphs>64</Paragraphs>
  <TotalTime>1</TotalTime>
  <ScaleCrop>false</ScaleCrop>
  <LinksUpToDate>false</LinksUpToDate>
  <CharactersWithSpaces>32425</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2023-04-10T04:30:00Z</dcterms:created>
  <dc:creator>VoytehovichAR</dc:creator>
  <cp:lastModifiedBy>YagodkaYV</cp:lastModifiedBy>
  <cp:lastPrinted>2023-12-13T10:51:03Z</cp:lastPrinted>
  <dcterms:modified xsi:type="dcterms:W3CDTF">2023-12-13T10:51:42Z</dcterms:modified>
  <dc:title>УТВЕРЖДЕНО</dc:title>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9935134B81194107BC505DFDC7763A21_13</vt:lpwstr>
  </property>
</Properties>
</file>