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5"/>
        <w:jc w:val="center"/>
        <w:tabs>
          <w:tab w:val="left" w:pos="9496" w:leader="none"/>
        </w:tabs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9" cy="885190"/>
                <wp:effectExtent l="0" t="0" r="0" b="0"/>
                <wp:docPr id="3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16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715"/>
        <w:jc w:val="center"/>
        <w:tabs>
          <w:tab w:val="left" w:pos="949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715"/>
        <w:jc w:val="center"/>
        <w:tabs>
          <w:tab w:val="left" w:pos="9496" w:leader="none"/>
        </w:tabs>
      </w:pPr>
      <w:r>
        <w:rPr>
          <w:b/>
          <w:sz w:val="22"/>
          <w:szCs w:val="22"/>
        </w:rPr>
        <w:t xml:space="preserve">БЕЛОЯРСКИЙ РАЙОН</w:t>
      </w:r>
      <w:r/>
    </w:p>
    <w:p>
      <w:pPr>
        <w:pStyle w:val="718"/>
        <w:jc w:val="center"/>
        <w:tabs>
          <w:tab w:val="left" w:pos="9496" w:leader="none"/>
        </w:tabs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715"/>
        <w:jc w:val="center"/>
        <w:tabs>
          <w:tab w:val="left" w:pos="9496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716"/>
        <w:jc w:val="center"/>
        <w:tabs>
          <w:tab w:val="left" w:pos="9496" w:leader="none"/>
        </w:tabs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717"/>
        <w:jc w:val="center"/>
        <w:tabs>
          <w:tab w:val="left" w:pos="9496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15"/>
        <w:jc w:val="center"/>
        <w:tabs>
          <w:tab w:val="left" w:pos="9496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716"/>
        <w:jc w:val="center"/>
        <w:tabs>
          <w:tab w:val="left" w:pos="9496" w:leader="none"/>
        </w:tabs>
      </w:pPr>
      <w:r>
        <w:t xml:space="preserve">ПОСТАНОВЛЕНИЕ</w:t>
      </w:r>
      <w:r/>
    </w:p>
    <w:p>
      <w:pPr>
        <w:pStyle w:val="715"/>
        <w:jc w:val="center"/>
        <w:tabs>
          <w:tab w:val="left" w:pos="9496" w:leader="none"/>
        </w:tabs>
      </w:pPr>
      <w:r/>
      <w:r/>
    </w:p>
    <w:p>
      <w:pPr>
        <w:pStyle w:val="715"/>
        <w:jc w:val="center"/>
        <w:tabs>
          <w:tab w:val="left" w:pos="9496" w:leader="none"/>
        </w:tabs>
      </w:pPr>
      <w:r/>
      <w:r/>
    </w:p>
    <w:p>
      <w:pPr>
        <w:pStyle w:val="726"/>
        <w:jc w:val="center"/>
        <w:tabs>
          <w:tab w:val="left" w:pos="9496" w:leader="none"/>
        </w:tabs>
      </w:pPr>
      <w:r/>
      <w:r/>
    </w:p>
    <w:p>
      <w:pPr>
        <w:pStyle w:val="726"/>
        <w:ind w:right="-1"/>
        <w:jc w:val="left"/>
        <w:tabs>
          <w:tab w:val="left" w:pos="9496" w:leader="none"/>
        </w:tabs>
        <w:rPr>
          <w:sz w:val="26"/>
          <w:u w:val="single"/>
        </w:rPr>
      </w:pPr>
      <w:r>
        <w:t xml:space="preserve">от 22 декабря 2025</w:t>
      </w:r>
      <w:r>
        <w:t xml:space="preserve"> года                                                                        </w:t>
      </w:r>
      <w:r>
        <w:t xml:space="preserve">                                   № 862</w:t>
      </w:r>
      <w:r>
        <w:rPr>
          <w:sz w:val="26"/>
          <w:u w:val="single"/>
        </w:rPr>
      </w:r>
      <w:r>
        <w:rPr>
          <w:sz w:val="26"/>
          <w:u w:val="single"/>
        </w:rPr>
      </w:r>
    </w:p>
    <w:p>
      <w:pPr>
        <w:pStyle w:val="726"/>
        <w:jc w:val="center"/>
        <w:tabs>
          <w:tab w:val="left" w:pos="9496" w:leader="none"/>
        </w:tabs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26"/>
        <w:jc w:val="center"/>
        <w:tabs>
          <w:tab w:val="left" w:pos="9496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15"/>
        <w:contextualSpacing/>
        <w:ind w:left="0" w:right="0" w:firstLine="0"/>
        <w:jc w:val="center"/>
        <w:widowControl w:val="off"/>
        <w:tabs>
          <w:tab w:val="left" w:pos="9496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</w:t>
      </w:r>
      <w:r>
        <w:rPr>
          <w:b/>
          <w:sz w:val="24"/>
          <w:szCs w:val="24"/>
        </w:rPr>
        <w:t xml:space="preserve">енений</w:t>
      </w:r>
      <w:r>
        <w:rPr>
          <w:b/>
          <w:sz w:val="24"/>
          <w:szCs w:val="24"/>
        </w:rPr>
        <w:t xml:space="preserve"> в постановление администрации Белоярского района </w:t>
      </w:r>
      <w:r>
        <w:rPr>
          <w:b/>
          <w:sz w:val="24"/>
          <w:szCs w:val="24"/>
        </w:rPr>
      </w:r>
    </w:p>
    <w:p>
      <w:pPr>
        <w:pStyle w:val="715"/>
        <w:contextualSpacing/>
        <w:ind w:left="0" w:right="0" w:firstLine="0"/>
        <w:jc w:val="center"/>
        <w:widowControl w:val="off"/>
        <w:tabs>
          <w:tab w:val="left" w:pos="9496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от 4 июня 2024 года № 397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5"/>
        <w:contextualSpacing/>
        <w:ind w:firstLine="709"/>
        <w:jc w:val="center"/>
        <w:widowControl w:val="off"/>
      </w:pPr>
      <w:r/>
      <w:r/>
    </w:p>
    <w:p>
      <w:pPr>
        <w:pStyle w:val="715"/>
        <w:contextualSpacing/>
        <w:ind w:firstLine="709"/>
        <w:jc w:val="center"/>
        <w:widowControl w:val="off"/>
      </w:pPr>
      <w:r/>
      <w:r/>
    </w:p>
    <w:p>
      <w:pPr>
        <w:pStyle w:val="715"/>
        <w:contextualSpacing/>
        <w:ind w:firstLine="709"/>
        <w:jc w:val="center"/>
        <w:widowControl w:val="off"/>
      </w:pPr>
      <w:r/>
      <w:r/>
    </w:p>
    <w:p>
      <w:pPr>
        <w:pStyle w:val="71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 Внести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 администрации Белоярского района от 4 июня 2024 года № 397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 порядке предоставления субсидии обществу с ограниченной ответственностью «Городской центр торговли», оказывающему услуги по организации питания учащихся муниципальных общеобразовательных учреждений Белоярского района, в целях возмещения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затрат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период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учебных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дней с применением дистанционных технологий и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технологий электронного обучения»</w:t>
      </w:r>
      <w:r>
        <w:rPr>
          <w:sz w:val="24"/>
          <w:szCs w:val="24"/>
        </w:rPr>
        <w:t xml:space="preserve"> (далее – постановление № 397)  изменение, заменив в преамбуле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слова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«от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25 октября 2018 года № 1003»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словами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от 5 декабря 2024 года № 848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</w:p>
    <w:p>
      <w:pPr>
        <w:pStyle w:val="71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Внести в приложение «</w:t>
      </w:r>
      <w:r>
        <w:rPr>
          <w:sz w:val="24"/>
          <w:szCs w:val="24"/>
        </w:rPr>
        <w:t xml:space="preserve">Порядок предоставления субсидии обществу с ограни</w:t>
      </w:r>
      <w:r>
        <w:rPr>
          <w:sz w:val="24"/>
          <w:szCs w:val="24"/>
        </w:rPr>
        <w:t xml:space="preserve">ченной ответственностью «Городской центр торговли», оказывающему услуги по организации питания учащихся муниципальных общеобразовательных учреждений Белоярского района, в целях возмещения затрат в период учебных дней с применением дистанционных  технологий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технологий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электронного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обучения</w:t>
      </w:r>
      <w:r>
        <w:rPr>
          <w:sz w:val="24"/>
          <w:szCs w:val="24"/>
        </w:rPr>
        <w:t xml:space="preserve">» к постановлению № 397 изменение заменив в пункте 1.4 раздела 1 слова «от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25 октября 2018 года № 1003» словами «</w:t>
      </w:r>
      <w:r>
        <w:rPr>
          <w:sz w:val="24"/>
          <w:szCs w:val="24"/>
        </w:rPr>
        <w:t xml:space="preserve">от 5 декабря 2024 года № 848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</w:p>
    <w:p>
      <w:pPr>
        <w:pStyle w:val="715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3"/>
        <w:ind w:left="0" w:right="0" w:firstLine="709"/>
        <w:jc w:val="both"/>
        <w:rPr>
          <w:szCs w:val="24"/>
        </w:rPr>
      </w:pPr>
      <w:r>
        <w:rPr>
          <w:szCs w:val="24"/>
        </w:rPr>
        <w:t xml:space="preserve">4</w:t>
      </w:r>
      <w:r>
        <w:rPr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szCs w:val="24"/>
        </w:rPr>
      </w:r>
      <w:r>
        <w:rPr>
          <w:szCs w:val="24"/>
        </w:rPr>
      </w:r>
    </w:p>
    <w:p>
      <w:pPr>
        <w:pStyle w:val="726"/>
        <w:ind w:left="0" w:right="0" w:firstLine="709"/>
        <w:jc w:val="both"/>
        <w:tabs>
          <w:tab w:val="left" w:pos="709" w:leader="none"/>
        </w:tabs>
        <w:rPr>
          <w:szCs w:val="24"/>
        </w:rPr>
      </w:pPr>
      <w:r>
        <w:rPr>
          <w:bCs/>
          <w:szCs w:val="24"/>
        </w:rPr>
        <w:t xml:space="preserve">5</w:t>
      </w:r>
      <w:r>
        <w:rPr>
          <w:bCs/>
          <w:szCs w:val="24"/>
        </w:rPr>
        <w:t xml:space="preserve">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Cs w:val="24"/>
        </w:rPr>
      </w:r>
      <w:r>
        <w:rPr>
          <w:szCs w:val="24"/>
        </w:rPr>
      </w:r>
    </w:p>
    <w:p>
      <w:pPr>
        <w:pStyle w:val="726"/>
        <w:ind w:firstLine="567"/>
        <w:jc w:val="left"/>
      </w:pPr>
      <w:r/>
      <w:r/>
    </w:p>
    <w:p>
      <w:pPr>
        <w:pStyle w:val="726"/>
        <w:ind w:firstLine="567"/>
        <w:jc w:val="left"/>
      </w:pPr>
      <w:r/>
      <w:r/>
    </w:p>
    <w:p>
      <w:pPr>
        <w:pStyle w:val="726"/>
        <w:ind w:firstLine="567"/>
        <w:jc w:val="left"/>
      </w:pPr>
      <w:r/>
      <w:r/>
    </w:p>
    <w:p>
      <w:pPr>
        <w:pStyle w:val="726"/>
        <w:ind w:left="0" w:right="0" w:firstLine="0"/>
        <w:jc w:val="left"/>
      </w:pPr>
      <w:r>
        <w:t xml:space="preserve">Глава Белоярского района                                                                  </w:t>
      </w:r>
      <w:r>
        <w:t xml:space="preserve">                       С.П.Маненков</w:t>
      </w:r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7" w:h="16840" w:orient="portrait"/>
      <w:pgMar w:top="709" w:right="850" w:bottom="1134" w:left="1501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left"/>
      <w:tabs>
        <w:tab w:val="center" w:pos="4678" w:leader="none"/>
        <w:tab w:val="left" w:pos="5215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2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13</w:t>
                          </w:r>
                          <w:r>
                            <w:fldChar w:fldCharType="end"/>
                          </w:r>
                          <w:r/>
                        </w:p>
                        <w:p>
                          <w:pPr>
                            <w:pStyle w:val="715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 strokeweight="0.50pt">
              <v:textbox inset="0,0,0,0">
                <w:txbxContent>
                  <w:p>
                    <w:pPr>
                      <w:pStyle w:val="72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13</w:t>
                    </w:r>
                    <w:r>
                      <w:fldChar w:fldCharType="end"/>
                    </w:r>
                    <w:r/>
                  </w:p>
                  <w:p>
                    <w:pPr>
                      <w:pStyle w:val="71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tab/>
    </w:r>
    <w:r/>
  </w:p>
  <w:p>
    <w:pPr>
      <w:pStyle w:val="729"/>
      <w:jc w:val="left"/>
      <w:tabs>
        <w:tab w:val="center" w:pos="4678" w:leader="none"/>
        <w:tab w:val="left" w:pos="5215" w:leader="none"/>
      </w:tabs>
    </w:pP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  <w:tabs>
        <w:tab w:val="clear" w:pos="4536" w:leader="none"/>
        <w:tab w:val="center" w:pos="4677" w:leader="none"/>
        <w:tab w:val="clear" w:pos="9072" w:leader="none"/>
        <w:tab w:val="right" w:pos="9355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29"/>
                          </w:pPr>
                          <w:r/>
                          <w:r/>
                        </w:p>
                        <w:p>
                          <w:pPr>
                            <w:pStyle w:val="715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8241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 strokeweight="0.50pt">
              <v:textbox inset="0,0,0,0">
                <w:txbxContent>
                  <w:p>
                    <w:pPr>
                      <w:pStyle w:val="729"/>
                    </w:pPr>
                    <w:r/>
                    <w:r/>
                  </w:p>
                  <w:p>
                    <w:pPr>
                      <w:pStyle w:val="71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729"/>
      <w:tabs>
        <w:tab w:val="clear" w:pos="4536" w:leader="none"/>
        <w:tab w:val="center" w:pos="4677" w:leader="none"/>
        <w:tab w:val="clear" w:pos="9072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3" w:hanging="816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03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8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5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41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84" w:hanging="18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5"/>
    <w:next w:val="71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next w:val="715"/>
    <w:link w:val="715"/>
    <w:qFormat/>
    <w:rPr>
      <w:lang w:val="ru-RU" w:eastAsia="ru-RU" w:bidi="ar-SA"/>
    </w:rPr>
  </w:style>
  <w:style w:type="paragraph" w:styleId="716">
    <w:name w:val="Заголовок 1"/>
    <w:basedOn w:val="715"/>
    <w:next w:val="715"/>
    <w:link w:val="715"/>
    <w:qFormat/>
    <w:pPr>
      <w:jc w:val="center"/>
      <w:keepNext/>
      <w:outlineLvl w:val="0"/>
    </w:pPr>
    <w:rPr>
      <w:b/>
      <w:sz w:val="28"/>
    </w:rPr>
  </w:style>
  <w:style w:type="paragraph" w:styleId="717">
    <w:name w:val="Заголовок 2"/>
    <w:basedOn w:val="715"/>
    <w:next w:val="715"/>
    <w:link w:val="715"/>
    <w:qFormat/>
    <w:pPr>
      <w:jc w:val="center"/>
      <w:keepNext/>
      <w:outlineLvl w:val="1"/>
    </w:pPr>
    <w:rPr>
      <w:b/>
      <w:sz w:val="24"/>
    </w:rPr>
  </w:style>
  <w:style w:type="paragraph" w:styleId="718">
    <w:name w:val="Заголовок 3"/>
    <w:basedOn w:val="715"/>
    <w:next w:val="715"/>
    <w:link w:val="715"/>
    <w:qFormat/>
    <w:pPr>
      <w:jc w:val="center"/>
      <w:keepNext/>
      <w:outlineLvl w:val="2"/>
    </w:pPr>
    <w:rPr>
      <w:sz w:val="28"/>
    </w:rPr>
  </w:style>
  <w:style w:type="character" w:styleId="719">
    <w:name w:val="Основной шрифт абзаца"/>
    <w:next w:val="719"/>
    <w:link w:val="715"/>
    <w:uiPriority w:val="1"/>
    <w:semiHidden/>
    <w:unhideWhenUsed/>
  </w:style>
  <w:style w:type="table" w:styleId="720">
    <w:name w:val="Обычная таблица"/>
    <w:next w:val="720"/>
    <w:link w:val="715"/>
    <w:uiPriority w:val="99"/>
    <w:semiHidden/>
    <w:unhideWhenUsed/>
    <w:tblPr/>
  </w:style>
  <w:style w:type="numbering" w:styleId="721">
    <w:name w:val="Нет списка"/>
    <w:next w:val="721"/>
    <w:link w:val="715"/>
    <w:uiPriority w:val="99"/>
    <w:semiHidden/>
    <w:unhideWhenUsed/>
  </w:style>
  <w:style w:type="character" w:styleId="722">
    <w:name w:val="Знак примечания"/>
    <w:next w:val="722"/>
    <w:link w:val="715"/>
    <w:qFormat/>
    <w:rPr>
      <w:sz w:val="16"/>
      <w:szCs w:val="16"/>
    </w:rPr>
  </w:style>
  <w:style w:type="character" w:styleId="723">
    <w:name w:val="Гиперссылка"/>
    <w:next w:val="723"/>
    <w:link w:val="715"/>
    <w:uiPriority w:val="99"/>
    <w:unhideWhenUsed/>
    <w:qFormat/>
    <w:rPr>
      <w:color w:val="0000ff"/>
      <w:u w:val="single"/>
    </w:rPr>
  </w:style>
  <w:style w:type="character" w:styleId="724">
    <w:name w:val="Номер страницы"/>
    <w:basedOn w:val="719"/>
    <w:next w:val="724"/>
    <w:link w:val="715"/>
    <w:qFormat/>
  </w:style>
  <w:style w:type="paragraph" w:styleId="725">
    <w:name w:val="Текст выноски"/>
    <w:basedOn w:val="715"/>
    <w:next w:val="725"/>
    <w:link w:val="715"/>
    <w:semiHidden/>
    <w:qFormat/>
    <w:rPr>
      <w:rFonts w:ascii="Tahoma" w:hAnsi="Tahoma" w:cs="Tahoma"/>
      <w:sz w:val="16"/>
      <w:szCs w:val="16"/>
    </w:rPr>
  </w:style>
  <w:style w:type="paragraph" w:styleId="726">
    <w:name w:val="Основной текст с отступом 3"/>
    <w:basedOn w:val="715"/>
    <w:next w:val="726"/>
    <w:link w:val="731"/>
    <w:qFormat/>
    <w:pPr>
      <w:jc w:val="center"/>
    </w:pPr>
    <w:rPr>
      <w:sz w:val="24"/>
    </w:rPr>
  </w:style>
  <w:style w:type="paragraph" w:styleId="727">
    <w:name w:val="Текст примечания"/>
    <w:basedOn w:val="715"/>
    <w:next w:val="727"/>
    <w:link w:val="735"/>
    <w:qFormat/>
  </w:style>
  <w:style w:type="paragraph" w:styleId="728">
    <w:name w:val="Тема примечания"/>
    <w:basedOn w:val="727"/>
    <w:next w:val="727"/>
    <w:link w:val="736"/>
    <w:qFormat/>
    <w:rPr>
      <w:b/>
      <w:bCs/>
    </w:rPr>
  </w:style>
  <w:style w:type="paragraph" w:styleId="729">
    <w:name w:val="Верхний колонтитул"/>
    <w:basedOn w:val="715"/>
    <w:next w:val="729"/>
    <w:link w:val="737"/>
    <w:uiPriority w:val="99"/>
    <w:qFormat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730">
    <w:name w:val="Нижний колонтитул"/>
    <w:basedOn w:val="715"/>
    <w:next w:val="730"/>
    <w:link w:val="715"/>
    <w:qFormat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731">
    <w:name w:val="Основной текст с отступом 3 Знак"/>
    <w:next w:val="731"/>
    <w:link w:val="726"/>
    <w:qFormat/>
    <w:rPr>
      <w:sz w:val="24"/>
    </w:rPr>
  </w:style>
  <w:style w:type="paragraph" w:styleId="732">
    <w:name w:val="ConsPlusTitle"/>
    <w:next w:val="732"/>
    <w:link w:val="715"/>
    <w:qFormat/>
    <w:pPr>
      <w:widowControl w:val="off"/>
    </w:pPr>
    <w:rPr>
      <w:b/>
      <w:sz w:val="24"/>
      <w:lang w:val="ru-RU" w:eastAsia="ru-RU" w:bidi="ar-SA"/>
    </w:rPr>
  </w:style>
  <w:style w:type="paragraph" w:styleId="733">
    <w:name w:val="ConsPlusNormal"/>
    <w:next w:val="733"/>
    <w:link w:val="738"/>
    <w:qFormat/>
    <w:pPr>
      <w:widowControl w:val="off"/>
    </w:pPr>
    <w:rPr>
      <w:sz w:val="24"/>
      <w:lang w:val="ru-RU" w:eastAsia="ru-RU" w:bidi="ar-SA"/>
    </w:rPr>
  </w:style>
  <w:style w:type="paragraph" w:styleId="734">
    <w:name w:val="ConsPlusNonformat"/>
    <w:next w:val="734"/>
    <w:link w:val="715"/>
    <w:qFormat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735">
    <w:name w:val="Текст примечания Знак"/>
    <w:basedOn w:val="719"/>
    <w:next w:val="735"/>
    <w:link w:val="727"/>
    <w:qFormat/>
  </w:style>
  <w:style w:type="character" w:styleId="736">
    <w:name w:val="Тема примечания Знак"/>
    <w:next w:val="736"/>
    <w:link w:val="728"/>
    <w:qFormat/>
    <w:rPr>
      <w:b/>
      <w:bCs/>
    </w:rPr>
  </w:style>
  <w:style w:type="character" w:styleId="737">
    <w:name w:val="Верхний колонтитул Знак"/>
    <w:next w:val="737"/>
    <w:link w:val="729"/>
    <w:uiPriority w:val="99"/>
    <w:qFormat/>
    <w:rPr>
      <w:sz w:val="24"/>
    </w:rPr>
  </w:style>
  <w:style w:type="character" w:styleId="738">
    <w:name w:val="ConsPlusNormal Знак"/>
    <w:next w:val="738"/>
    <w:link w:val="733"/>
    <w:qFormat/>
    <w:rPr>
      <w:sz w:val="24"/>
    </w:rPr>
  </w:style>
  <w:style w:type="paragraph" w:styleId="739">
    <w:name w:val="Абзац списка"/>
    <w:basedOn w:val="715"/>
    <w:next w:val="739"/>
    <w:link w:val="715"/>
    <w:uiPriority w:val="99"/>
    <w:unhideWhenUsed/>
    <w:qFormat/>
    <w:pPr>
      <w:contextualSpacing/>
      <w:ind w:left="720"/>
    </w:pPr>
  </w:style>
  <w:style w:type="paragraph" w:styleId="740">
    <w:name w:val="Без интервала"/>
    <w:next w:val="740"/>
    <w:link w:val="715"/>
    <w:qFormat/>
    <w:pPr>
      <w:spacing w:line="100" w:lineRule="atLeast"/>
    </w:pPr>
    <w:rPr>
      <w:rFonts w:ascii="Calibri" w:hAnsi="Calibri"/>
      <w:sz w:val="22"/>
      <w:szCs w:val="22"/>
      <w:lang w:val="ru-RU" w:eastAsia="ar-SA" w:bidi="ar-SA"/>
    </w:rPr>
  </w:style>
  <w:style w:type="character" w:styleId="937" w:default="1">
    <w:name w:val="Default Paragraph Font"/>
    <w:uiPriority w:val="1"/>
    <w:semiHidden/>
    <w:unhideWhenUsed/>
  </w:style>
  <w:style w:type="numbering" w:styleId="938" w:default="1">
    <w:name w:val="No List"/>
    <w:uiPriority w:val="99"/>
    <w:semiHidden/>
    <w:unhideWhenUsed/>
  </w:style>
  <w:style w:type="table" w:styleId="9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КОМИТЕТ ПО ЗЕМЕЛЬНЫМ ОТНОШЕНИЯМ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ненормативный документ</dc:subject>
  <dc:creator>ГАРАЕВ</dc:creator>
  <cp:lastModifiedBy>Mashburo</cp:lastModifiedBy>
  <cp:revision>4</cp:revision>
  <dcterms:created xsi:type="dcterms:W3CDTF">2024-06-04T04:09:00Z</dcterms:created>
  <dcterms:modified xsi:type="dcterms:W3CDTF">2025-12-22T05:14:51Z</dcterms:modified>
  <cp:category>ДОКУМЕНТ</cp:category>
  <cp:version>917504</cp:version>
</cp:coreProperties>
</file>