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 Проекта постановления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18 марта 2019 года № 206 «О внесении изменений в приложение к постановлению администрации Белоярского района от 26 октября 2015 года № 1283»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erebrennikov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MF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@admbel.ru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не позднее 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2022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C2D2F"/>
    <w:rsid w:val="003D20AA"/>
    <w:rsid w:val="00447D5B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  <w:rsid w:val="0B634D0E"/>
    <w:rsid w:val="289A0E01"/>
    <w:rsid w:val="53F3333A"/>
    <w:rsid w:val="6AB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 3"/>
    <w:basedOn w:val="1"/>
    <w:link w:val="7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7">
    <w:name w:val="Основной текст с отступом 3 Знак"/>
    <w:basedOn w:val="2"/>
    <w:link w:val="5"/>
    <w:qFormat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681</Words>
  <Characters>3882</Characters>
  <Lines>32</Lines>
  <Paragraphs>9</Paragraphs>
  <TotalTime>0</TotalTime>
  <ScaleCrop>false</ScaleCrop>
  <LinksUpToDate>false</LinksUpToDate>
  <CharactersWithSpaces>4554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YagodkaYV</cp:lastModifiedBy>
  <dcterms:modified xsi:type="dcterms:W3CDTF">2022-05-23T07:52:22Z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4810D6536AC64A32A0773C9B307EDA2C</vt:lpwstr>
  </property>
</Properties>
</file>