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-66675</wp:posOffset>
                </wp:positionV>
                <wp:extent cx="647700" cy="883920"/>
                <wp:effectExtent l="0" t="0" r="0" b="0"/>
                <wp:wrapSquare wrapText="bothSides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226.75pt;mso-position-horizontal:absolute;mso-position-vertical-relative:text;margin-top:-5.25pt;mso-position-vertical:absolute;width:51.00pt;height:69.60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0"/>
        </w:rPr>
        <w:br/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0"/>
        </w:rPr>
        <w:outlineLvl w:val="2"/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ПОСТАНОВЛЕНИЕ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25 августа 2025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№ 569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</w:t>
      </w:r>
      <w:r>
        <w:rPr>
          <w:rFonts w:ascii="Times New Roman" w:hAnsi="Times New Roman"/>
          <w:b/>
          <w:sz w:val="24"/>
        </w:rPr>
        <w:t xml:space="preserve">й</w:t>
      </w:r>
      <w:r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 xml:space="preserve">постановлени</w:t>
      </w:r>
      <w:r>
        <w:rPr>
          <w:rFonts w:ascii="Times New Roman" w:hAnsi="Times New Roman"/>
          <w:b/>
          <w:sz w:val="24"/>
        </w:rPr>
        <w:t xml:space="preserve"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>
        <w:rPr>
          <w:rFonts w:ascii="Times New Roman" w:hAnsi="Times New Roman"/>
          <w:b/>
          <w:sz w:val="24"/>
        </w:rPr>
        <w:t xml:space="preserve">7 ноября 2022</w:t>
      </w:r>
      <w:r>
        <w:rPr>
          <w:rFonts w:ascii="Times New Roman" w:hAnsi="Times New Roman"/>
          <w:b/>
          <w:sz w:val="24"/>
        </w:rPr>
        <w:t xml:space="preserve"> года № </w:t>
      </w:r>
      <w:r>
        <w:rPr>
          <w:rFonts w:ascii="Times New Roman" w:hAnsi="Times New Roman"/>
          <w:b/>
          <w:sz w:val="24"/>
        </w:rPr>
        <w:t xml:space="preserve">1016</w:t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</w:t>
      </w:r>
      <w:r>
        <w:rPr>
          <w:rFonts w:ascii="Times New Roman" w:hAnsi="Times New Roman"/>
          <w:sz w:val="24"/>
        </w:rPr>
        <w:t xml:space="preserve"> июля </w:t>
      </w:r>
      <w:r>
        <w:rPr>
          <w:rFonts w:ascii="Times New Roman" w:hAnsi="Times New Roman"/>
          <w:sz w:val="24"/>
        </w:rPr>
        <w:t xml:space="preserve">2010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>
        <w:rPr>
          <w:rFonts w:ascii="Times New Roman" w:hAnsi="Times New Roman"/>
          <w:sz w:val="24"/>
        </w:rPr>
        <w:t xml:space="preserve">услуг»,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о с т а н о в л я ю: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Внести в</w:t>
      </w:r>
      <w:r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7 ноября 2022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016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Выдача разрешения на использование земель или земельного участка, которые находятся</w:t>
      </w:r>
      <w:r>
        <w:rPr>
          <w:rFonts w:ascii="Times New Roman" w:hAnsi="Times New Roman"/>
          <w:sz w:val="24"/>
          <w:szCs w:val="24"/>
        </w:rPr>
        <w:t xml:space="preserve">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следующие </w:t>
      </w:r>
      <w:r>
        <w:rPr>
          <w:rFonts w:ascii="Times New Roman" w:hAnsi="Times New Roman"/>
          <w:sz w:val="24"/>
        </w:rPr>
        <w:t xml:space="preserve">изменени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 xml:space="preserve">подпункт 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 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V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редакции:</w:t>
      </w:r>
      <w:r>
        <w:rPr>
          <w:rFonts w:ascii="Times New Roman" w:hAnsi="Times New Roman"/>
          <w:sz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1" w:tooltip="https://login.consultant.ru/link/?req=doc&amp;base=LAW&amp;n=494996&amp;dst=100354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 xml:space="preserve">подпункт 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5.2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V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</w:t>
      </w:r>
      <w:r>
        <w:rPr>
          <w:rFonts w:ascii="Times New Roman" w:hAnsi="Times New Roman"/>
          <w:sz w:val="24"/>
          <w:szCs w:val="24"/>
        </w:rPr>
        <w:t xml:space="preserve">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2" w:tooltip="https://login.consultant.ru/link/?req=doc&amp;base=LAW&amp;n=494996&amp;dst=100354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</w:rPr>
        <w:t xml:space="preserve">подпункт 7 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5.2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V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редакции:</w:t>
      </w:r>
      <w:r>
        <w:rPr>
          <w:rFonts w:ascii="Times New Roman" w:hAnsi="Times New Roman"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3" w:tooltip="https://login.consultant.ru/link/?req=doc&amp;base=LAW&amp;n=494996&amp;dst=100352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1.1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4" w:tooltip="https://login.consultant.ru/link/?req=doc&amp;base=LAW&amp;n=494996&amp;dst=100354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;»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подпункт 9 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5.2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V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редакции:</w:t>
      </w:r>
      <w:r>
        <w:rPr>
          <w:rFonts w:ascii="Times New Roman" w:hAnsi="Times New Roman"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9) </w:t>
      </w:r>
      <w:r>
        <w:rPr>
          <w:rFonts w:ascii="Times New Roman" w:hAnsi="Times New Roman"/>
          <w:sz w:val="24"/>
          <w:szCs w:val="24"/>
        </w:rPr>
        <w:t xml:space="preserve">приостановление предоставления муниципальной услуги, если основания пр</w:t>
      </w:r>
      <w:r>
        <w:rPr>
          <w:rFonts w:ascii="Times New Roman" w:hAnsi="Times New Roman"/>
          <w:sz w:val="24"/>
          <w:szCs w:val="24"/>
        </w:rPr>
        <w:t xml:space="preserve">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5" w:tooltip="https://login.consultant.ru/link/?req=doc&amp;base=LAW&amp;n=494996&amp;dst=100354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z w:val="24"/>
        </w:rPr>
        <w:t xml:space="preserve">подпункт 10 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5.2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V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редакции: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«10) требование у заявителя при предоставлении муниципальной услуги документов ил</w:t>
      </w:r>
      <w:r>
        <w:rPr>
          <w:rFonts w:ascii="Times New Roman" w:hAnsi="Times New Roman"/>
          <w:sz w:val="24"/>
          <w:szCs w:val="24"/>
        </w:rPr>
        <w:t xml:space="preserve">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tooltip="https://login.consultant.ru/link/?req=doc&amp;base=LAW&amp;n=494996&amp;dst=290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пунктом 4 части 1 статьи 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.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7" w:tooltip="https://login.consultant.ru/link/?req=doc&amp;base=LAW&amp;n=494996&amp;dst=100354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</w:rPr>
        <w:t xml:space="preserve">Настоящее постановление вступает в силу после</w:t>
      </w:r>
      <w:r>
        <w:rPr>
          <w:rFonts w:ascii="Times New Roman" w:hAnsi="Times New Roman"/>
          <w:sz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Контроль за</w:t>
      </w:r>
      <w:r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r>
        <w:rPr>
          <w:rFonts w:ascii="Times New Roman" w:hAnsi="Times New Roman"/>
          <w:sz w:val="24"/>
          <w:szCs w:val="24"/>
        </w:rPr>
        <w:t xml:space="preserve">Гайворонского</w:t>
      </w:r>
      <w:r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 xml:space="preserve">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tabs>
          <w:tab w:val="left" w:pos="261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83"/>
        <w:spacing w:after="0" w:afterAutospacing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Исполняющий обязанности 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</w:rPr>
      </w:r>
    </w:p>
    <w:p>
      <w:pPr>
        <w:spacing w:after="0" w:afterAutospacing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главы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А.В.Ойнец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</w:rPr>
      </w:r>
    </w:p>
    <w:p>
      <w:pPr>
        <w:pStyle w:val="1_653"/>
        <w:ind w:firstLine="708"/>
        <w:jc w:val="both"/>
      </w:pPr>
      <w:r/>
      <w:r/>
      <w:r/>
    </w:p>
    <w:p>
      <w:pPr>
        <w:spacing w:after="0" w:line="240" w:lineRule="auto"/>
        <w:tabs>
          <w:tab w:val="left" w:pos="261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964" w:left="1418" w:header="284" w:footer="125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</w:pPr>
    <w:r/>
    <w:r/>
  </w:p>
  <w:p>
    <w:pPr>
      <w:pStyle w:val="68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8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87"/>
    <w:uiPriority w:val="99"/>
  </w:style>
  <w:style w:type="character" w:styleId="45">
    <w:name w:val="Footer Char"/>
    <w:basedOn w:val="684"/>
    <w:link w:val="690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Header"/>
    <w:basedOn w:val="683"/>
    <w:link w:val="69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</w:rPr>
  </w:style>
  <w:style w:type="paragraph" w:styleId="688">
    <w:name w:val="Balloon Text"/>
    <w:basedOn w:val="683"/>
    <w:link w:val="694"/>
    <w:semiHidden/>
    <w:pPr>
      <w:spacing w:after="0" w:line="240" w:lineRule="auto"/>
    </w:pPr>
    <w:rPr>
      <w:rFonts w:ascii="Segoe UI" w:hAnsi="Segoe UI"/>
      <w:sz w:val="18"/>
    </w:rPr>
  </w:style>
  <w:style w:type="paragraph" w:styleId="689">
    <w:name w:val="List Paragraph"/>
    <w:basedOn w:val="683"/>
    <w:qFormat/>
    <w:pPr>
      <w:contextualSpacing/>
      <w:ind w:left="720"/>
    </w:pPr>
  </w:style>
  <w:style w:type="paragraph" w:styleId="690">
    <w:name w:val="Footer"/>
    <w:basedOn w:val="683"/>
    <w:link w:val="695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>
    <w:name w:val="line number"/>
    <w:basedOn w:val="684"/>
    <w:semiHidden/>
  </w:style>
  <w:style w:type="character" w:styleId="692">
    <w:name w:val="Hyperlink"/>
    <w:rPr>
      <w:color w:val="0000ff"/>
      <w:u w:val="single"/>
    </w:rPr>
  </w:style>
  <w:style w:type="character" w:styleId="693" w:customStyle="1">
    <w:name w:val="Верхний колонтитул Знак"/>
    <w:basedOn w:val="684"/>
    <w:link w:val="687"/>
    <w:rPr>
      <w:rFonts w:ascii="Times New Roman" w:hAnsi="Times New Roman"/>
      <w:sz w:val="24"/>
    </w:rPr>
  </w:style>
  <w:style w:type="character" w:styleId="694" w:customStyle="1">
    <w:name w:val="Текст выноски Знак"/>
    <w:basedOn w:val="684"/>
    <w:link w:val="688"/>
    <w:semiHidden/>
    <w:rPr>
      <w:rFonts w:ascii="Segoe UI" w:hAnsi="Segoe UI"/>
      <w:sz w:val="18"/>
    </w:rPr>
  </w:style>
  <w:style w:type="character" w:styleId="695" w:customStyle="1">
    <w:name w:val="Нижний колонтитул Знак"/>
    <w:basedOn w:val="684"/>
    <w:link w:val="690"/>
  </w:style>
  <w:style w:type="table" w:styleId="696">
    <w:name w:val="Table Simple 1"/>
    <w:basedOn w:val="68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_653" w:customStyle="1">
    <w:name w:val="Основной текст с отступом 3"/>
    <w:basedOn w:val="894"/>
    <w:next w:val="904"/>
    <w:link w:val="906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494996&amp;dst=100354" TargetMode="External"/><Relationship Id="rId12" Type="http://schemas.openxmlformats.org/officeDocument/2006/relationships/hyperlink" Target="https://login.consultant.ru/link/?req=doc&amp;base=LAW&amp;n=494996&amp;dst=100354" TargetMode="External"/><Relationship Id="rId13" Type="http://schemas.openxmlformats.org/officeDocument/2006/relationships/hyperlink" Target="https://login.consultant.ru/link/?req=doc&amp;base=LAW&amp;n=494996&amp;dst=100352" TargetMode="External"/><Relationship Id="rId14" Type="http://schemas.openxmlformats.org/officeDocument/2006/relationships/hyperlink" Target="https://login.consultant.ru/link/?req=doc&amp;base=LAW&amp;n=494996&amp;dst=100354" TargetMode="External"/><Relationship Id="rId15" Type="http://schemas.openxmlformats.org/officeDocument/2006/relationships/hyperlink" Target="https://login.consultant.ru/link/?req=doc&amp;base=LAW&amp;n=494996&amp;dst=100354" TargetMode="External"/><Relationship Id="rId16" Type="http://schemas.openxmlformats.org/officeDocument/2006/relationships/hyperlink" Target="https://login.consultant.ru/link/?req=doc&amp;base=LAW&amp;n=494996&amp;dst=290" TargetMode="External"/><Relationship Id="rId17" Type="http://schemas.openxmlformats.org/officeDocument/2006/relationships/hyperlink" Target="https://login.consultant.ru/link/?req=doc&amp;base=LAW&amp;n=494996&amp;dst=10035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Прокуратура 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Mashburo</cp:lastModifiedBy>
  <cp:revision>5</cp:revision>
  <dcterms:created xsi:type="dcterms:W3CDTF">2025-07-31T06:04:00Z</dcterms:created>
  <dcterms:modified xsi:type="dcterms:W3CDTF">2025-08-25T07:34:34Z</dcterms:modified>
</cp:coreProperties>
</file>