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E2" w:rsidRDefault="000417B2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E2" w:rsidRDefault="000417B2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474CE2" w:rsidRDefault="000417B2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474CE2" w:rsidRDefault="000417B2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474CE2" w:rsidRDefault="000417B2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474CE2" w:rsidRDefault="00C72E4F" w:rsidP="007E33EC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474CE2" w:rsidRDefault="000417B2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474CE2" w:rsidRDefault="000417B2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72E4F">
        <w:rPr>
          <w:rFonts w:ascii="Times New Roman" w:hAnsi="Times New Roman" w:cs="Times New Roman"/>
          <w:sz w:val="24"/>
        </w:rPr>
        <w:t xml:space="preserve">     </w:t>
      </w:r>
      <w:r w:rsidR="00E50838">
        <w:rPr>
          <w:rFonts w:ascii="Times New Roman" w:hAnsi="Times New Roman" w:cs="Times New Roman"/>
          <w:sz w:val="24"/>
        </w:rPr>
        <w:t xml:space="preserve"> декабря</w:t>
      </w:r>
      <w:r>
        <w:rPr>
          <w:rFonts w:ascii="Times New Roman" w:hAnsi="Times New Roman" w:cs="Times New Roman"/>
          <w:sz w:val="24"/>
        </w:rPr>
        <w:t xml:space="preserve"> 2025 года                                                      </w:t>
      </w:r>
      <w:r w:rsidR="00E50838">
        <w:rPr>
          <w:rFonts w:ascii="Times New Roman" w:hAnsi="Times New Roman" w:cs="Times New Roman"/>
          <w:sz w:val="24"/>
        </w:rPr>
        <w:t xml:space="preserve">                 </w:t>
      </w:r>
      <w:r w:rsidR="00E50838">
        <w:rPr>
          <w:rFonts w:ascii="Times New Roman" w:hAnsi="Times New Roman" w:cs="Times New Roman"/>
          <w:sz w:val="24"/>
        </w:rPr>
        <w:tab/>
      </w:r>
      <w:r w:rsidR="00E50838">
        <w:rPr>
          <w:rFonts w:ascii="Times New Roman" w:hAnsi="Times New Roman" w:cs="Times New Roman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4"/>
        </w:rPr>
        <w:t xml:space="preserve">№ </w:t>
      </w:r>
      <w:r w:rsidR="00C72E4F"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– р</w:t>
      </w:r>
    </w:p>
    <w:p w:rsidR="00474CE2" w:rsidRDefault="00041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474CE2" w:rsidRDefault="00474C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4CE2" w:rsidRDefault="0004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10 июня 202</w:t>
      </w:r>
      <w:r w:rsidR="00E508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50838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E508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E508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508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508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474CE2" w:rsidRDefault="00041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 следующие изменения:</w:t>
      </w:r>
    </w:p>
    <w:p w:rsidR="00E50838" w:rsidRDefault="00E5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98 исключить;</w:t>
      </w:r>
    </w:p>
    <w:p w:rsidR="00474CE2" w:rsidRDefault="00991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7B2">
        <w:rPr>
          <w:rFonts w:ascii="Times New Roman" w:hAnsi="Times New Roman" w:cs="Times New Roman"/>
          <w:sz w:val="24"/>
          <w:szCs w:val="24"/>
        </w:rPr>
        <w:t xml:space="preserve">) пункты </w:t>
      </w:r>
      <w:r w:rsidR="00E50838">
        <w:rPr>
          <w:rFonts w:ascii="Times New Roman" w:hAnsi="Times New Roman" w:cs="Times New Roman"/>
          <w:sz w:val="24"/>
          <w:szCs w:val="24"/>
        </w:rPr>
        <w:t>93 и 111</w:t>
      </w:r>
      <w:r w:rsidR="000417B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041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rPr>
          <w:trHeight w:val="583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E5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E50838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050 2 18 05030 05 0000 150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838" w:rsidRDefault="00E50838" w:rsidP="00E50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  <w:p w:rsidR="00474CE2" w:rsidRDefault="00474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E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CE2" w:rsidRDefault="0047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E2" w:rsidRDefault="00E5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CE2" w:rsidRDefault="000417B2" w:rsidP="00A73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050 2 02 </w:t>
            </w:r>
            <w:r w:rsidR="00A73F5F">
              <w:rPr>
                <w:rFonts w:ascii="Times New Roman" w:eastAsia="Times New Roman" w:hAnsi="Times New Roman" w:cs="Times New Roman"/>
                <w:sz w:val="24"/>
                <w:szCs w:val="24"/>
              </w:rPr>
              <w:t>25470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F5F" w:rsidRPr="00A73F5F" w:rsidRDefault="00A73F5F" w:rsidP="00A73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F">
              <w:rPr>
                <w:rFonts w:ascii="Times New Roman" w:hAnsi="Times New Roman" w:cs="Times New Roman"/>
                <w:sz w:val="24"/>
                <w:szCs w:val="24"/>
              </w:rPr>
              <w:t>Субсидии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джетам муниципальных районов на </w:t>
            </w:r>
            <w:r w:rsidRPr="00A73F5F">
              <w:rPr>
                <w:rFonts w:ascii="Times New Roman" w:hAnsi="Times New Roman" w:cs="Times New Roman"/>
                <w:sz w:val="24"/>
                <w:szCs w:val="24"/>
              </w:rPr>
              <w:t>ликвидацию накопленного вреда окружающей среде</w:t>
            </w:r>
          </w:p>
          <w:p w:rsidR="00474CE2" w:rsidRDefault="00474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</w:p>
          <w:p w:rsidR="000417B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</w:p>
          <w:p w:rsidR="00474CE2" w:rsidRDefault="0004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F5F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CE2" w:rsidRDefault="00A73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74CE2" w:rsidRDefault="000417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474CE2" w:rsidRDefault="000417B2" w:rsidP="00A73F5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73F5F">
        <w:rPr>
          <w:rFonts w:ascii="Times New Roman" w:hAnsi="Times New Roman"/>
          <w:b w:val="0"/>
          <w:sz w:val="24"/>
          <w:szCs w:val="24"/>
        </w:rPr>
        <w:t>с момента подписания, но не ранее 1 января 2026 года.</w:t>
      </w:r>
    </w:p>
    <w:p w:rsidR="00474CE2" w:rsidRDefault="00474CE2">
      <w:pPr>
        <w:pStyle w:val="ConsPlusTitle"/>
        <w:tabs>
          <w:tab w:val="left" w:pos="109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74CE2" w:rsidRDefault="00474CE2">
      <w:pPr>
        <w:pStyle w:val="ConsPlusTitle"/>
        <w:tabs>
          <w:tab w:val="left" w:pos="109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73F5F" w:rsidRDefault="00A73F5F">
      <w:pPr>
        <w:pStyle w:val="31"/>
        <w:jc w:val="both"/>
      </w:pPr>
      <w:r>
        <w:t>Заместитель</w:t>
      </w:r>
      <w:r w:rsidR="000417B2">
        <w:t xml:space="preserve"> главы</w:t>
      </w:r>
      <w:r>
        <w:t xml:space="preserve"> Белоярского района</w:t>
      </w:r>
      <w:r w:rsidR="000417B2">
        <w:t>,</w:t>
      </w:r>
      <w:r>
        <w:t xml:space="preserve"> </w:t>
      </w:r>
    </w:p>
    <w:p w:rsidR="00474CE2" w:rsidRDefault="000417B2">
      <w:pPr>
        <w:pStyle w:val="31"/>
        <w:jc w:val="both"/>
      </w:pPr>
      <w:r>
        <w:t>председател</w:t>
      </w:r>
      <w:r w:rsidR="00A73F5F">
        <w:t>ь</w:t>
      </w:r>
      <w:r>
        <w:t xml:space="preserve"> Комитета по финансам и налоговой политике </w:t>
      </w:r>
    </w:p>
    <w:p w:rsidR="00474CE2" w:rsidRDefault="000417B2">
      <w:pPr>
        <w:pStyle w:val="31"/>
        <w:jc w:val="left"/>
      </w:pPr>
      <w:r>
        <w:t xml:space="preserve">администрации Белоярского района                                                                     </w:t>
      </w:r>
      <w:r w:rsidR="00A73F5F">
        <w:t xml:space="preserve">   И.А. Плохих</w:t>
      </w:r>
    </w:p>
    <w:sectPr w:rsidR="00474CE2">
      <w:headerReference w:type="default" r:id="rId8"/>
      <w:headerReference w:type="firs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46" w:rsidRDefault="00CE6646">
      <w:pPr>
        <w:spacing w:line="240" w:lineRule="auto"/>
      </w:pPr>
      <w:r>
        <w:separator/>
      </w:r>
    </w:p>
  </w:endnote>
  <w:endnote w:type="continuationSeparator" w:id="0">
    <w:p w:rsidR="00CE6646" w:rsidRDefault="00CE6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46" w:rsidRDefault="00CE6646">
      <w:pPr>
        <w:spacing w:after="0"/>
      </w:pPr>
      <w:r>
        <w:separator/>
      </w:r>
    </w:p>
  </w:footnote>
  <w:footnote w:type="continuationSeparator" w:id="0">
    <w:p w:rsidR="00CE6646" w:rsidRDefault="00CE6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474CE2" w:rsidRDefault="000417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4F">
          <w:rPr>
            <w:noProof/>
          </w:rPr>
          <w:t>2</w:t>
        </w:r>
        <w:r>
          <w:fldChar w:fldCharType="end"/>
        </w:r>
      </w:p>
    </w:sdtContent>
  </w:sdt>
  <w:p w:rsidR="00474CE2" w:rsidRDefault="00474C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E2" w:rsidRDefault="00474CE2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10D3"/>
    <w:rsid w:val="00010224"/>
    <w:rsid w:val="00024131"/>
    <w:rsid w:val="00031301"/>
    <w:rsid w:val="000344CA"/>
    <w:rsid w:val="000417B2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C2B46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77966"/>
    <w:rsid w:val="00192A4F"/>
    <w:rsid w:val="00197AA3"/>
    <w:rsid w:val="00197DC2"/>
    <w:rsid w:val="001A0A7C"/>
    <w:rsid w:val="001A69A4"/>
    <w:rsid w:val="001B1A4A"/>
    <w:rsid w:val="001C4ACD"/>
    <w:rsid w:val="001C73EB"/>
    <w:rsid w:val="001D0AFA"/>
    <w:rsid w:val="001E0AD8"/>
    <w:rsid w:val="001E4938"/>
    <w:rsid w:val="001E7783"/>
    <w:rsid w:val="001F0198"/>
    <w:rsid w:val="001F472A"/>
    <w:rsid w:val="002170A0"/>
    <w:rsid w:val="00222F5D"/>
    <w:rsid w:val="002249C7"/>
    <w:rsid w:val="00247D96"/>
    <w:rsid w:val="002509BE"/>
    <w:rsid w:val="002525D9"/>
    <w:rsid w:val="00255546"/>
    <w:rsid w:val="002905B4"/>
    <w:rsid w:val="00295EE5"/>
    <w:rsid w:val="002D4902"/>
    <w:rsid w:val="002D779B"/>
    <w:rsid w:val="002E0C91"/>
    <w:rsid w:val="002E0CAD"/>
    <w:rsid w:val="00312DDE"/>
    <w:rsid w:val="00315019"/>
    <w:rsid w:val="00316283"/>
    <w:rsid w:val="00322CC8"/>
    <w:rsid w:val="003265D7"/>
    <w:rsid w:val="003420F9"/>
    <w:rsid w:val="0034283E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2F06"/>
    <w:rsid w:val="004110A1"/>
    <w:rsid w:val="00420899"/>
    <w:rsid w:val="00421771"/>
    <w:rsid w:val="004251B7"/>
    <w:rsid w:val="00433F3C"/>
    <w:rsid w:val="0043602F"/>
    <w:rsid w:val="00445A73"/>
    <w:rsid w:val="00453D60"/>
    <w:rsid w:val="004640B7"/>
    <w:rsid w:val="004646A0"/>
    <w:rsid w:val="00466B98"/>
    <w:rsid w:val="00471CED"/>
    <w:rsid w:val="00474CE2"/>
    <w:rsid w:val="004A1C38"/>
    <w:rsid w:val="004A28F8"/>
    <w:rsid w:val="004B19B1"/>
    <w:rsid w:val="004C445F"/>
    <w:rsid w:val="004C54DD"/>
    <w:rsid w:val="004D7B91"/>
    <w:rsid w:val="004E3CD7"/>
    <w:rsid w:val="00512A6A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0FCB"/>
    <w:rsid w:val="00664226"/>
    <w:rsid w:val="006643BE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1C6F"/>
    <w:rsid w:val="00762D10"/>
    <w:rsid w:val="00766936"/>
    <w:rsid w:val="007901FA"/>
    <w:rsid w:val="007B3487"/>
    <w:rsid w:val="007B3B63"/>
    <w:rsid w:val="007B5430"/>
    <w:rsid w:val="007B72B2"/>
    <w:rsid w:val="007C0EF6"/>
    <w:rsid w:val="007C17E9"/>
    <w:rsid w:val="007C5A92"/>
    <w:rsid w:val="007D298D"/>
    <w:rsid w:val="007E33EC"/>
    <w:rsid w:val="007E4C85"/>
    <w:rsid w:val="007F6DB4"/>
    <w:rsid w:val="0081513A"/>
    <w:rsid w:val="00815B88"/>
    <w:rsid w:val="00823F3C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917E7"/>
    <w:rsid w:val="009A0461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3F5F"/>
    <w:rsid w:val="00A74F27"/>
    <w:rsid w:val="00A77D8B"/>
    <w:rsid w:val="00A80435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7CF3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3ED7"/>
    <w:rsid w:val="00B67357"/>
    <w:rsid w:val="00B766B5"/>
    <w:rsid w:val="00B806DA"/>
    <w:rsid w:val="00B85021"/>
    <w:rsid w:val="00B92C49"/>
    <w:rsid w:val="00B949F2"/>
    <w:rsid w:val="00BA3984"/>
    <w:rsid w:val="00BB02ED"/>
    <w:rsid w:val="00BE16C5"/>
    <w:rsid w:val="00BF0F3E"/>
    <w:rsid w:val="00BF1FF5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2E4F"/>
    <w:rsid w:val="00C74A86"/>
    <w:rsid w:val="00C8282F"/>
    <w:rsid w:val="00C86A7D"/>
    <w:rsid w:val="00CA220F"/>
    <w:rsid w:val="00CA70D2"/>
    <w:rsid w:val="00CC068E"/>
    <w:rsid w:val="00CC0823"/>
    <w:rsid w:val="00CE3CB3"/>
    <w:rsid w:val="00CE6646"/>
    <w:rsid w:val="00CE6B93"/>
    <w:rsid w:val="00CF2394"/>
    <w:rsid w:val="00CF6A54"/>
    <w:rsid w:val="00D177E0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A6EFF"/>
    <w:rsid w:val="00DB6353"/>
    <w:rsid w:val="00DD00E7"/>
    <w:rsid w:val="00DD1680"/>
    <w:rsid w:val="00DD7D86"/>
    <w:rsid w:val="00DF221F"/>
    <w:rsid w:val="00DF3AE9"/>
    <w:rsid w:val="00E01CFE"/>
    <w:rsid w:val="00E039FC"/>
    <w:rsid w:val="00E04432"/>
    <w:rsid w:val="00E10FF9"/>
    <w:rsid w:val="00E27BE3"/>
    <w:rsid w:val="00E3426A"/>
    <w:rsid w:val="00E36BE9"/>
    <w:rsid w:val="00E50838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234E"/>
    <w:rsid w:val="00EC37ED"/>
    <w:rsid w:val="00EE1A91"/>
    <w:rsid w:val="00EF0975"/>
    <w:rsid w:val="00EF107D"/>
    <w:rsid w:val="00F235BB"/>
    <w:rsid w:val="00F31000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3416"/>
    <w:rsid w:val="00F96503"/>
    <w:rsid w:val="00FA2D86"/>
    <w:rsid w:val="00FB4922"/>
    <w:rsid w:val="00FC6D0F"/>
    <w:rsid w:val="00FD29E9"/>
    <w:rsid w:val="00FF159B"/>
    <w:rsid w:val="00FF2225"/>
    <w:rsid w:val="00FF55CE"/>
    <w:rsid w:val="671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A1E4"/>
  <w15:docId w15:val="{F1FD558A-4B5A-4ADA-B523-FDCF509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AD3C-A098-4C68-A3D6-DAB40B0B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97</cp:revision>
  <cp:lastPrinted>2025-12-15T12:24:00Z</cp:lastPrinted>
  <dcterms:created xsi:type="dcterms:W3CDTF">2021-12-09T06:34:00Z</dcterms:created>
  <dcterms:modified xsi:type="dcterms:W3CDTF">2025-12-16T05:17:00Z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B32A27EF7E8E42AAAE6CD9DFAACEC5F2_12</vt:lpwstr>
  </property>
</Properties>
</file>