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B0" w:rsidRDefault="003034B0" w:rsidP="003034B0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50240" cy="88836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36" w:rsidRDefault="00682336" w:rsidP="003034B0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</w:p>
    <w:p w:rsidR="003034B0" w:rsidRDefault="00CC3BE8" w:rsidP="003034B0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3034B0" w:rsidRDefault="003034B0" w:rsidP="003034B0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3034B0" w:rsidRPr="00E41CC4" w:rsidRDefault="00E41CC4" w:rsidP="00E41CC4">
      <w:pPr>
        <w:ind w:right="-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3034B0" w:rsidRDefault="003034B0" w:rsidP="003034B0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3034B0" w:rsidRDefault="003034B0" w:rsidP="003034B0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3034B0" w:rsidRDefault="003034B0" w:rsidP="003034B0">
      <w:pPr>
        <w:ind w:right="-108"/>
        <w:jc w:val="center"/>
        <w:rPr>
          <w:b/>
        </w:rPr>
      </w:pPr>
    </w:p>
    <w:p w:rsidR="003034B0" w:rsidRDefault="003034B0" w:rsidP="003034B0">
      <w:pPr>
        <w:ind w:right="-108"/>
        <w:jc w:val="center"/>
        <w:rPr>
          <w:b/>
        </w:rPr>
      </w:pPr>
    </w:p>
    <w:p w:rsidR="003034B0" w:rsidRDefault="00F53201" w:rsidP="003034B0">
      <w:pPr>
        <w:pStyle w:val="1"/>
        <w:ind w:right="-108"/>
      </w:pPr>
      <w:r>
        <w:t>ПОСТАНОВЛЕНИЕ</w:t>
      </w:r>
    </w:p>
    <w:p w:rsidR="003034B0" w:rsidRDefault="003034B0" w:rsidP="003034B0">
      <w:pPr>
        <w:ind w:right="-108"/>
      </w:pPr>
    </w:p>
    <w:p w:rsidR="003034B0" w:rsidRDefault="003034B0" w:rsidP="003034B0">
      <w:pPr>
        <w:pStyle w:val="31"/>
        <w:ind w:right="-108"/>
      </w:pPr>
    </w:p>
    <w:p w:rsidR="003034B0" w:rsidRDefault="003034B0" w:rsidP="003034B0">
      <w:pPr>
        <w:pStyle w:val="31"/>
        <w:ind w:right="-1"/>
        <w:jc w:val="both"/>
      </w:pPr>
      <w:r>
        <w:t xml:space="preserve">от </w:t>
      </w:r>
      <w:r w:rsidR="00E41CC4">
        <w:t>июня</w:t>
      </w:r>
      <w:r>
        <w:t xml:space="preserve"> 20</w:t>
      </w:r>
      <w:r w:rsidR="00132CF7">
        <w:t>2</w:t>
      </w:r>
      <w:r w:rsidR="00E41CC4">
        <w:t>1</w:t>
      </w:r>
      <w:r>
        <w:t xml:space="preserve"> года                                                               </w:t>
      </w:r>
      <w:r w:rsidR="00087A7F">
        <w:t xml:space="preserve">                     </w:t>
      </w:r>
      <w:r w:rsidR="00CC3BE8">
        <w:t xml:space="preserve">                      </w:t>
      </w:r>
      <w:r w:rsidR="00087A7F">
        <w:t xml:space="preserve">№ </w:t>
      </w:r>
      <w:r w:rsidR="00893D23">
        <w:t xml:space="preserve"> </w:t>
      </w:r>
      <w:r w:rsidR="00087A7F">
        <w:t xml:space="preserve">      </w:t>
      </w:r>
      <w:r>
        <w:t xml:space="preserve">                                                                                              </w:t>
      </w:r>
    </w:p>
    <w:p w:rsidR="003034B0" w:rsidRDefault="003034B0" w:rsidP="003034B0">
      <w:pPr>
        <w:pStyle w:val="31"/>
        <w:ind w:right="-108"/>
        <w:rPr>
          <w:szCs w:val="24"/>
        </w:rPr>
      </w:pPr>
    </w:p>
    <w:p w:rsidR="003034B0" w:rsidRDefault="003034B0" w:rsidP="003034B0">
      <w:pPr>
        <w:pStyle w:val="31"/>
        <w:ind w:right="-108"/>
        <w:rPr>
          <w:sz w:val="26"/>
        </w:rPr>
      </w:pPr>
    </w:p>
    <w:p w:rsidR="00F53201" w:rsidRPr="00F53201" w:rsidRDefault="00F53201" w:rsidP="00F53201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lang w:eastAsia="en-US"/>
        </w:rPr>
      </w:pPr>
    </w:p>
    <w:p w:rsidR="00F53201" w:rsidRDefault="00F53201" w:rsidP="00F532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</w:t>
      </w:r>
      <w:r w:rsidR="00D3367F">
        <w:rPr>
          <w:rFonts w:eastAsiaTheme="minorHAnsi"/>
          <w:b/>
          <w:bCs/>
          <w:sz w:val="24"/>
          <w:szCs w:val="24"/>
          <w:lang w:eastAsia="en-US"/>
        </w:rPr>
        <w:t xml:space="preserve"> внесении изменени</w:t>
      </w:r>
      <w:r w:rsidR="00800D70">
        <w:rPr>
          <w:rFonts w:eastAsiaTheme="minorHAnsi"/>
          <w:b/>
          <w:bCs/>
          <w:sz w:val="24"/>
          <w:szCs w:val="24"/>
          <w:lang w:eastAsia="en-US"/>
        </w:rPr>
        <w:t>я</w:t>
      </w:r>
      <w:r w:rsidR="00D3367F">
        <w:rPr>
          <w:rFonts w:eastAsiaTheme="minorHAnsi"/>
          <w:b/>
          <w:bCs/>
          <w:sz w:val="24"/>
          <w:szCs w:val="24"/>
          <w:lang w:eastAsia="en-US"/>
        </w:rPr>
        <w:t xml:space="preserve"> в приложение 2 к постановлению администрации Белоярского района от 17 сентября 2012 года №</w:t>
      </w:r>
      <w:r w:rsidR="00800D7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D3367F">
        <w:rPr>
          <w:rFonts w:eastAsiaTheme="minorHAnsi"/>
          <w:b/>
          <w:bCs/>
          <w:sz w:val="24"/>
          <w:szCs w:val="24"/>
          <w:lang w:eastAsia="en-US"/>
        </w:rPr>
        <w:t>1406</w:t>
      </w:r>
    </w:p>
    <w:p w:rsidR="002B1FA0" w:rsidRPr="00F53201" w:rsidRDefault="002B1FA0" w:rsidP="00F532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D3367F" w:rsidRDefault="00D3367F" w:rsidP="00625AB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</w:t>
      </w:r>
      <w:proofErr w:type="gramStart"/>
      <w:r>
        <w:rPr>
          <w:sz w:val="24"/>
          <w:szCs w:val="24"/>
        </w:rPr>
        <w:t>ю :</w:t>
      </w:r>
      <w:proofErr w:type="gramEnd"/>
    </w:p>
    <w:p w:rsidR="00D3367F" w:rsidRPr="00D3367F" w:rsidRDefault="00D3367F" w:rsidP="00D3367F">
      <w:pPr>
        <w:pStyle w:val="a9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Внести в приложение 2 «Состав комиссии по оценке готовности электро- и теплоснабжающих организаций, находящихся на территории Белоярского района, к работе в осенне-зимний период» к постановлению администрации Белоярского района от 17 сентября 2012 года №</w:t>
      </w:r>
      <w:r w:rsidR="00800D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1406 «Об утверждении </w:t>
      </w:r>
      <w:r w:rsidR="002639D0">
        <w:rPr>
          <w:sz w:val="24"/>
          <w:szCs w:val="24"/>
        </w:rPr>
        <w:t>П</w:t>
      </w:r>
      <w:r>
        <w:rPr>
          <w:sz w:val="24"/>
          <w:szCs w:val="24"/>
        </w:rPr>
        <w:t>оложения о комиссии по оценке готовности электро- и теплоснабжающих организаций, находящихся на территории Белоярского района, к работе в осенне-зимний период и ее состава» изменени</w:t>
      </w:r>
      <w:r w:rsidR="00800D70">
        <w:rPr>
          <w:sz w:val="24"/>
          <w:szCs w:val="24"/>
        </w:rPr>
        <w:t>е</w:t>
      </w:r>
      <w:r>
        <w:rPr>
          <w:sz w:val="24"/>
          <w:szCs w:val="24"/>
        </w:rPr>
        <w:t>, изложив</w:t>
      </w:r>
      <w:r w:rsidR="00800D70">
        <w:rPr>
          <w:sz w:val="24"/>
          <w:szCs w:val="24"/>
        </w:rPr>
        <w:t xml:space="preserve"> его</w:t>
      </w:r>
      <w:r>
        <w:rPr>
          <w:sz w:val="24"/>
          <w:szCs w:val="24"/>
        </w:rPr>
        <w:t xml:space="preserve"> в редакции согласно приложению к настоящему постановлению.</w:t>
      </w:r>
    </w:p>
    <w:p w:rsidR="00D3367F" w:rsidRPr="00D3367F" w:rsidRDefault="00D3367F" w:rsidP="00D3367F">
      <w:pPr>
        <w:pStyle w:val="a9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Опубликовать настоящее по</w:t>
      </w:r>
      <w:r w:rsidR="002639D0">
        <w:rPr>
          <w:sz w:val="24"/>
          <w:szCs w:val="24"/>
        </w:rPr>
        <w:t>становление в газете «Белоярские</w:t>
      </w:r>
      <w:r>
        <w:rPr>
          <w:sz w:val="24"/>
          <w:szCs w:val="24"/>
        </w:rPr>
        <w:t xml:space="preserve"> вести. Официальный выпуск».</w:t>
      </w:r>
    </w:p>
    <w:p w:rsidR="00D3367F" w:rsidRPr="00884E6E" w:rsidRDefault="00D3367F" w:rsidP="00D3367F">
      <w:pPr>
        <w:pStyle w:val="a9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84E6E" w:rsidRPr="00D3367F" w:rsidRDefault="00884E6E" w:rsidP="00D3367F">
      <w:pPr>
        <w:pStyle w:val="a9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Контроль за выполнением постановления возложить на первого заместителя главы Белоярского района Ойнеца А.В.</w:t>
      </w:r>
    </w:p>
    <w:p w:rsidR="00A76808" w:rsidRDefault="00A76808" w:rsidP="003034B0">
      <w:pPr>
        <w:pStyle w:val="31"/>
        <w:ind w:right="-54" w:firstLine="360"/>
        <w:jc w:val="both"/>
        <w:rPr>
          <w:szCs w:val="24"/>
        </w:rPr>
      </w:pPr>
    </w:p>
    <w:p w:rsidR="00D3367F" w:rsidRDefault="00D3367F" w:rsidP="003034B0">
      <w:pPr>
        <w:pStyle w:val="31"/>
        <w:ind w:right="-54" w:firstLine="360"/>
        <w:jc w:val="both"/>
        <w:rPr>
          <w:szCs w:val="24"/>
        </w:rPr>
      </w:pPr>
    </w:p>
    <w:p w:rsidR="00D3367F" w:rsidRDefault="00D3367F" w:rsidP="003034B0">
      <w:pPr>
        <w:pStyle w:val="31"/>
        <w:ind w:right="-54" w:firstLine="360"/>
        <w:jc w:val="both"/>
        <w:rPr>
          <w:szCs w:val="24"/>
        </w:rPr>
      </w:pPr>
    </w:p>
    <w:p w:rsidR="00D3367F" w:rsidRPr="00F53201" w:rsidRDefault="00D3367F" w:rsidP="003034B0">
      <w:pPr>
        <w:pStyle w:val="31"/>
        <w:ind w:right="-54" w:firstLine="360"/>
        <w:jc w:val="both"/>
        <w:rPr>
          <w:szCs w:val="24"/>
        </w:rPr>
      </w:pPr>
    </w:p>
    <w:p w:rsidR="00E41B6B" w:rsidRDefault="003034B0" w:rsidP="003034B0">
      <w:pPr>
        <w:pStyle w:val="31"/>
        <w:ind w:right="-54"/>
        <w:jc w:val="both"/>
        <w:rPr>
          <w:szCs w:val="24"/>
        </w:rPr>
      </w:pPr>
      <w:r w:rsidRPr="00F53201">
        <w:rPr>
          <w:szCs w:val="24"/>
        </w:rPr>
        <w:t xml:space="preserve"> Глава Белоярского района                                                                               С.П.Маненков  </w:t>
      </w: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D3367F" w:rsidRDefault="00D3367F" w:rsidP="003034B0">
      <w:pPr>
        <w:pStyle w:val="31"/>
        <w:ind w:right="-54"/>
        <w:jc w:val="both"/>
        <w:rPr>
          <w:szCs w:val="24"/>
        </w:rPr>
      </w:pPr>
    </w:p>
    <w:p w:rsidR="00D3367F" w:rsidRDefault="00D3367F" w:rsidP="003034B0">
      <w:pPr>
        <w:pStyle w:val="31"/>
        <w:ind w:right="-54"/>
        <w:jc w:val="both"/>
        <w:rPr>
          <w:szCs w:val="24"/>
        </w:rPr>
      </w:pPr>
    </w:p>
    <w:p w:rsidR="00D3367F" w:rsidRDefault="00D3367F" w:rsidP="003034B0">
      <w:pPr>
        <w:pStyle w:val="31"/>
        <w:ind w:right="-54"/>
        <w:jc w:val="both"/>
        <w:rPr>
          <w:szCs w:val="24"/>
        </w:rPr>
      </w:pPr>
    </w:p>
    <w:p w:rsidR="00D3367F" w:rsidRDefault="00D3367F" w:rsidP="003034B0">
      <w:pPr>
        <w:pStyle w:val="31"/>
        <w:ind w:right="-54"/>
        <w:jc w:val="both"/>
        <w:rPr>
          <w:szCs w:val="24"/>
        </w:rPr>
      </w:pPr>
    </w:p>
    <w:p w:rsidR="00800D70" w:rsidRDefault="00800D70" w:rsidP="003034B0">
      <w:pPr>
        <w:pStyle w:val="31"/>
        <w:ind w:right="-54"/>
        <w:jc w:val="both"/>
        <w:rPr>
          <w:szCs w:val="24"/>
        </w:rPr>
      </w:pPr>
    </w:p>
    <w:p w:rsidR="00800D70" w:rsidRDefault="00800D70" w:rsidP="003034B0">
      <w:pPr>
        <w:pStyle w:val="31"/>
        <w:ind w:right="-54"/>
        <w:jc w:val="both"/>
        <w:rPr>
          <w:szCs w:val="24"/>
        </w:rPr>
      </w:pPr>
    </w:p>
    <w:p w:rsidR="00A76808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3203D0">
        <w:rPr>
          <w:sz w:val="24"/>
          <w:szCs w:val="24"/>
        </w:rPr>
        <w:t>РИЛОЖЕНИЕ</w:t>
      </w:r>
      <w:r w:rsidR="00A76808" w:rsidRPr="002D0E7D">
        <w:rPr>
          <w:sz w:val="24"/>
          <w:szCs w:val="24"/>
        </w:rPr>
        <w:t xml:space="preserve"> </w:t>
      </w:r>
    </w:p>
    <w:p w:rsidR="00A76808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A76808" w:rsidRPr="002D0E7D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A76808" w:rsidRPr="002D0E7D">
        <w:rPr>
          <w:sz w:val="24"/>
          <w:szCs w:val="24"/>
        </w:rPr>
        <w:t xml:space="preserve"> администрации </w:t>
      </w:r>
    </w:p>
    <w:p w:rsidR="00A76808" w:rsidRPr="002D0E7D" w:rsidRDefault="00A76808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 w:rsidRPr="002D0E7D">
        <w:rPr>
          <w:sz w:val="24"/>
          <w:szCs w:val="24"/>
        </w:rPr>
        <w:t>Белоярского района</w:t>
      </w:r>
    </w:p>
    <w:p w:rsidR="00A76808" w:rsidRDefault="00A76808" w:rsidP="00D3367F">
      <w:pPr>
        <w:autoSpaceDE w:val="0"/>
        <w:autoSpaceDN w:val="0"/>
        <w:adjustRightInd w:val="0"/>
        <w:ind w:left="5245"/>
        <w:jc w:val="right"/>
        <w:rPr>
          <w:b/>
          <w:sz w:val="24"/>
          <w:szCs w:val="24"/>
        </w:rPr>
      </w:pPr>
      <w:r w:rsidRPr="002D0E7D">
        <w:rPr>
          <w:sz w:val="24"/>
          <w:szCs w:val="24"/>
        </w:rPr>
        <w:t xml:space="preserve">от </w:t>
      </w:r>
      <w:r w:rsidR="00132CF7">
        <w:rPr>
          <w:sz w:val="24"/>
          <w:szCs w:val="24"/>
        </w:rPr>
        <w:t>«</w:t>
      </w:r>
      <w:r w:rsidR="00800D70">
        <w:rPr>
          <w:sz w:val="24"/>
          <w:szCs w:val="24"/>
        </w:rPr>
        <w:t>»</w:t>
      </w:r>
      <w:r w:rsidRPr="002D0E7D">
        <w:rPr>
          <w:sz w:val="24"/>
          <w:szCs w:val="24"/>
        </w:rPr>
        <w:t xml:space="preserve"> </w:t>
      </w:r>
      <w:r w:rsidR="00E41CC4">
        <w:rPr>
          <w:sz w:val="24"/>
          <w:szCs w:val="24"/>
        </w:rPr>
        <w:t>июня</w:t>
      </w:r>
      <w:r w:rsidRPr="002D0E7D">
        <w:rPr>
          <w:sz w:val="24"/>
          <w:szCs w:val="24"/>
        </w:rPr>
        <w:t xml:space="preserve"> 20</w:t>
      </w:r>
      <w:r w:rsidR="00132CF7">
        <w:rPr>
          <w:sz w:val="24"/>
          <w:szCs w:val="24"/>
        </w:rPr>
        <w:t>2</w:t>
      </w:r>
      <w:r w:rsidR="00E41CC4">
        <w:rPr>
          <w:sz w:val="24"/>
          <w:szCs w:val="24"/>
        </w:rPr>
        <w:t>1</w:t>
      </w:r>
      <w:r w:rsidRPr="002D0E7D">
        <w:rPr>
          <w:sz w:val="24"/>
          <w:szCs w:val="24"/>
        </w:rPr>
        <w:t xml:space="preserve"> года №</w:t>
      </w:r>
    </w:p>
    <w:p w:rsidR="00A76808" w:rsidRDefault="00A76808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3367F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3203D0">
        <w:rPr>
          <w:sz w:val="24"/>
          <w:szCs w:val="24"/>
        </w:rPr>
        <w:t>РИЛОЖЕНИЕ</w:t>
      </w:r>
      <w:r w:rsidRPr="002D0E7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D3367F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D0E7D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D0E7D">
        <w:rPr>
          <w:sz w:val="24"/>
          <w:szCs w:val="24"/>
        </w:rPr>
        <w:t xml:space="preserve"> администрации </w:t>
      </w:r>
    </w:p>
    <w:p w:rsidR="00D3367F" w:rsidRPr="002D0E7D" w:rsidRDefault="00D3367F" w:rsidP="00D3367F">
      <w:pPr>
        <w:autoSpaceDE w:val="0"/>
        <w:autoSpaceDN w:val="0"/>
        <w:adjustRightInd w:val="0"/>
        <w:ind w:left="5245"/>
        <w:jc w:val="right"/>
        <w:rPr>
          <w:sz w:val="24"/>
          <w:szCs w:val="24"/>
        </w:rPr>
      </w:pPr>
      <w:r w:rsidRPr="002D0E7D">
        <w:rPr>
          <w:sz w:val="24"/>
          <w:szCs w:val="24"/>
        </w:rPr>
        <w:t>Белоярского района</w:t>
      </w:r>
    </w:p>
    <w:p w:rsidR="00D3367F" w:rsidRDefault="00D3367F" w:rsidP="00D3367F">
      <w:pPr>
        <w:autoSpaceDE w:val="0"/>
        <w:autoSpaceDN w:val="0"/>
        <w:adjustRightInd w:val="0"/>
        <w:ind w:left="5245"/>
        <w:jc w:val="right"/>
        <w:rPr>
          <w:b/>
          <w:sz w:val="24"/>
          <w:szCs w:val="24"/>
        </w:rPr>
      </w:pPr>
      <w:r>
        <w:rPr>
          <w:sz w:val="24"/>
          <w:szCs w:val="24"/>
        </w:rPr>
        <w:t>от 17</w:t>
      </w:r>
      <w:r w:rsidRPr="002D0E7D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 2012</w:t>
      </w:r>
      <w:r w:rsidRPr="002D0E7D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1406</w:t>
      </w:r>
    </w:p>
    <w:p w:rsidR="00A76808" w:rsidRDefault="00A76808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3367F" w:rsidRDefault="00D3367F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3367F" w:rsidRDefault="00D3367F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76808" w:rsidRPr="00332B52" w:rsidRDefault="00586A1D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 С Т А В</w:t>
      </w:r>
    </w:p>
    <w:p w:rsidR="00586A1D" w:rsidRDefault="00586A1D" w:rsidP="00A768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комиссии по оценке готовности электро- и теплоснабжающих организаций, находящихся на территории Белоярского района, к работе в осенне-зимний период</w:t>
      </w:r>
    </w:p>
    <w:p w:rsidR="00A76808" w:rsidRDefault="00A76808" w:rsidP="00A7680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Ойнец А.В.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Белоярского района, председатель комиссии</w:t>
            </w:r>
          </w:p>
        </w:tc>
      </w:tr>
      <w:tr w:rsidR="00586A1D" w:rsidTr="00586A1D">
        <w:tc>
          <w:tcPr>
            <w:tcW w:w="4785" w:type="dxa"/>
          </w:tcPr>
          <w:p w:rsidR="00586A1D" w:rsidRDefault="00132CF7" w:rsidP="00132C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  <w:r w:rsidR="00586A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586A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586A1D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жилищно-коммунального хозяйства администрации Белоярского района, заместитель председателя комиссии</w:t>
            </w:r>
          </w:p>
        </w:tc>
      </w:tr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 С.В.</w:t>
            </w: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087EC5">
              <w:rPr>
                <w:sz w:val="24"/>
                <w:szCs w:val="24"/>
              </w:rPr>
              <w:t>-эксперт</w:t>
            </w:r>
            <w:r>
              <w:rPr>
                <w:sz w:val="24"/>
                <w:szCs w:val="24"/>
              </w:rPr>
              <w:t xml:space="preserve"> управления жилищно-коммунального хозяйства администрации Белоярского района, секретарь комиссии</w:t>
            </w:r>
          </w:p>
        </w:tc>
      </w:tr>
      <w:tr w:rsidR="00586A1D" w:rsidTr="00586A1D">
        <w:tc>
          <w:tcPr>
            <w:tcW w:w="4785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86A1D" w:rsidRDefault="00586A1D" w:rsidP="00A768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3203D0" w:rsidTr="00586A1D">
        <w:tc>
          <w:tcPr>
            <w:tcW w:w="4785" w:type="dxa"/>
          </w:tcPr>
          <w:p w:rsidR="003203D0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Гавришов Д.В.</w:t>
            </w:r>
          </w:p>
        </w:tc>
        <w:tc>
          <w:tcPr>
            <w:tcW w:w="4786" w:type="dxa"/>
          </w:tcPr>
          <w:p w:rsidR="003203D0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 директора акционерного общества «Югорская коммунальная эксплуатирующая компания - Белоярский» (по согласованию)</w:t>
            </w:r>
          </w:p>
        </w:tc>
      </w:tr>
      <w:tr w:rsidR="003203D0" w:rsidTr="00586A1D">
        <w:tc>
          <w:tcPr>
            <w:tcW w:w="4785" w:type="dxa"/>
          </w:tcPr>
          <w:p w:rsidR="003203D0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Гафуров С.Д.</w:t>
            </w:r>
          </w:p>
        </w:tc>
        <w:tc>
          <w:tcPr>
            <w:tcW w:w="4786" w:type="dxa"/>
          </w:tcPr>
          <w:p w:rsidR="003203D0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 отдела энергетического надзора по Ханты-Мансийскому автономному округу – Югре Северо-Уральского управления Ростехнадзора по Тюменской области (по согласованию)</w:t>
            </w:r>
          </w:p>
        </w:tc>
      </w:tr>
      <w:tr w:rsidR="003203D0" w:rsidTr="00586A1D">
        <w:tc>
          <w:tcPr>
            <w:tcW w:w="4785" w:type="dxa"/>
          </w:tcPr>
          <w:p w:rsidR="003203D0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Шорин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786" w:type="dxa"/>
          </w:tcPr>
          <w:p w:rsidR="003203D0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6A1D">
              <w:rPr>
                <w:sz w:val="24"/>
                <w:szCs w:val="24"/>
              </w:rPr>
              <w:t>ведущий специалист отдела по делам гражданской обороны и чрезвычайным ситуациям администрации Белоярского района</w:t>
            </w:r>
          </w:p>
        </w:tc>
      </w:tr>
      <w:tr w:rsidR="003203D0" w:rsidTr="00586A1D">
        <w:tc>
          <w:tcPr>
            <w:tcW w:w="4785" w:type="dxa"/>
          </w:tcPr>
          <w:p w:rsidR="003203D0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203D0" w:rsidRPr="00E41CC4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Pr="00E41CC4">
              <w:rPr>
                <w:sz w:val="24"/>
                <w:szCs w:val="24"/>
              </w:rPr>
              <w:t xml:space="preserve">Общественного совета при администрации Белоярского района </w:t>
            </w:r>
          </w:p>
          <w:p w:rsidR="003203D0" w:rsidRPr="00586A1D" w:rsidRDefault="003203D0" w:rsidP="003203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1CC4">
              <w:rPr>
                <w:sz w:val="24"/>
                <w:szCs w:val="24"/>
              </w:rPr>
              <w:t xml:space="preserve">по вопросам </w:t>
            </w:r>
            <w:r>
              <w:rPr>
                <w:sz w:val="24"/>
                <w:szCs w:val="24"/>
              </w:rPr>
              <w:t>жилищно-коммунального хозяйства (по согласованию)</w:t>
            </w:r>
            <w:bookmarkStart w:id="0" w:name="_GoBack"/>
            <w:bookmarkEnd w:id="0"/>
          </w:p>
        </w:tc>
      </w:tr>
    </w:tbl>
    <w:p w:rsidR="00A76808" w:rsidRPr="00332B52" w:rsidRDefault="00A76808" w:rsidP="00A768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A76808" w:rsidRPr="00332B52" w:rsidSect="007B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EE8"/>
    <w:multiLevelType w:val="hybridMultilevel"/>
    <w:tmpl w:val="480C4BCE"/>
    <w:lvl w:ilvl="0" w:tplc="B1628A0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B0"/>
    <w:rsid w:val="00083D7E"/>
    <w:rsid w:val="00087A7F"/>
    <w:rsid w:val="00087EC5"/>
    <w:rsid w:val="000E68E7"/>
    <w:rsid w:val="000F0453"/>
    <w:rsid w:val="00132CF7"/>
    <w:rsid w:val="0019363E"/>
    <w:rsid w:val="00206818"/>
    <w:rsid w:val="002427DE"/>
    <w:rsid w:val="002639D0"/>
    <w:rsid w:val="002B1FA0"/>
    <w:rsid w:val="002F51F8"/>
    <w:rsid w:val="002F5F5D"/>
    <w:rsid w:val="003034B0"/>
    <w:rsid w:val="003203D0"/>
    <w:rsid w:val="003C6374"/>
    <w:rsid w:val="003D0B18"/>
    <w:rsid w:val="003D1C89"/>
    <w:rsid w:val="0042501E"/>
    <w:rsid w:val="004B63DD"/>
    <w:rsid w:val="0050108E"/>
    <w:rsid w:val="00586809"/>
    <w:rsid w:val="00586A1D"/>
    <w:rsid w:val="00610524"/>
    <w:rsid w:val="00625AB9"/>
    <w:rsid w:val="00682336"/>
    <w:rsid w:val="00682B6F"/>
    <w:rsid w:val="006A71CD"/>
    <w:rsid w:val="00742526"/>
    <w:rsid w:val="007B7957"/>
    <w:rsid w:val="00800D70"/>
    <w:rsid w:val="00884E6E"/>
    <w:rsid w:val="00893D23"/>
    <w:rsid w:val="009520D8"/>
    <w:rsid w:val="009D6306"/>
    <w:rsid w:val="00A13F65"/>
    <w:rsid w:val="00A42253"/>
    <w:rsid w:val="00A44D37"/>
    <w:rsid w:val="00A76808"/>
    <w:rsid w:val="00BE40D6"/>
    <w:rsid w:val="00BF1449"/>
    <w:rsid w:val="00CC3BE8"/>
    <w:rsid w:val="00D207C2"/>
    <w:rsid w:val="00D25C97"/>
    <w:rsid w:val="00D3367F"/>
    <w:rsid w:val="00DB7366"/>
    <w:rsid w:val="00E35E9E"/>
    <w:rsid w:val="00E41B6B"/>
    <w:rsid w:val="00E41CC4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FFD7"/>
  <w15:docId w15:val="{149F414D-2360-497C-9A34-BC928C80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4B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034B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B0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034B0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034B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3034B0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rsid w:val="00303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3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B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27DE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427DE"/>
    <w:pPr>
      <w:jc w:val="center"/>
    </w:pPr>
    <w:rPr>
      <w:i/>
      <w:iCs/>
      <w:sz w:val="40"/>
      <w:szCs w:val="24"/>
    </w:rPr>
  </w:style>
  <w:style w:type="character" w:customStyle="1" w:styleId="a7">
    <w:name w:val="Заголовок Знак"/>
    <w:basedOn w:val="a0"/>
    <w:link w:val="a6"/>
    <w:rsid w:val="002427DE"/>
    <w:rPr>
      <w:rFonts w:eastAsia="Times New Roman"/>
      <w:i/>
      <w:iCs/>
      <w:sz w:val="40"/>
      <w:szCs w:val="24"/>
      <w:lang w:eastAsia="ru-RU"/>
    </w:rPr>
  </w:style>
  <w:style w:type="table" w:styleId="a8">
    <w:name w:val="Table Grid"/>
    <w:basedOn w:val="a1"/>
    <w:uiPriority w:val="59"/>
    <w:rsid w:val="0020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768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6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3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Маркин Сергей Викторович</cp:lastModifiedBy>
  <cp:revision>14</cp:revision>
  <cp:lastPrinted>2017-07-14T02:37:00Z</cp:lastPrinted>
  <dcterms:created xsi:type="dcterms:W3CDTF">2017-07-05T04:31:00Z</dcterms:created>
  <dcterms:modified xsi:type="dcterms:W3CDTF">2021-06-22T12:45:00Z</dcterms:modified>
</cp:coreProperties>
</file>