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7876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7C4B44" w:rsidRPr="0078761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8761E" w:rsidRPr="0078761E">
              <w:rPr>
                <w:rFonts w:ascii="Times New Roman" w:hAnsi="Times New Roman"/>
                <w:sz w:val="24"/>
                <w:szCs w:val="24"/>
              </w:rPr>
              <w:t xml:space="preserve">О предоставлении субсидий на поддержку и развитие </w:t>
            </w:r>
            <w:r w:rsidR="0078761E" w:rsidRPr="0078761E">
              <w:rPr>
                <w:rFonts w:ascii="Times New Roman" w:hAnsi="Times New Roman"/>
                <w:bCs/>
                <w:sz w:val="24"/>
                <w:szCs w:val="24"/>
              </w:rPr>
              <w:t>малых форм хозяйствования в 2023 году</w:t>
            </w:r>
            <w:r w:rsidR="00FE1BE3" w:rsidRPr="0078761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7876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78761E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78761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F55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8761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78761E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78761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8761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78761E" w:rsidRPr="0078761E" w:rsidRDefault="00275E70" w:rsidP="00787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787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8761E" w:rsidRPr="0078761E">
              <w:rPr>
                <w:rFonts w:ascii="Times New Roman" w:hAnsi="Times New Roman"/>
                <w:sz w:val="24"/>
                <w:szCs w:val="24"/>
              </w:rPr>
              <w:t xml:space="preserve">О предоставлении субсидий на поддержку и развитие </w:t>
            </w:r>
            <w:r w:rsidR="0078761E" w:rsidRPr="0078761E">
              <w:rPr>
                <w:rFonts w:ascii="Times New Roman" w:hAnsi="Times New Roman"/>
                <w:bCs/>
                <w:sz w:val="24"/>
                <w:szCs w:val="24"/>
              </w:rPr>
              <w:t>малых форм хозяйствования в 2023 году</w:t>
            </w:r>
            <w:r w:rsidR="007876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предусматривает возмещение затрат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bookmarkStart w:id="0" w:name="_GoBack"/>
            <w:bookmarkEnd w:id="0"/>
            <w:r w:rsidR="0078761E" w:rsidRPr="0078761E">
              <w:rPr>
                <w:rFonts w:ascii="Times New Roman" w:hAnsi="Times New Roman"/>
                <w:sz w:val="24"/>
                <w:szCs w:val="24"/>
              </w:rPr>
              <w:t>следующим направлениям: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>1.3.1) капитальное строительство сельскохозяйственных объектов, объектов перерабатывающих производств сельскохозяйственной продукции (норма применяется в отношении капитального строительства сельскохозяйственных объектов);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>1.3.2) модернизация, реконструкция сельскохозяйственных объектов и объектов перерабатывающих производств сельскохозяйственной продукции (норма применяется в отношении капитального строительства сельскохозяйственных объектов), в том числе внедрение энергосберегающих, ресурсосберегающих и передовых технологий;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 xml:space="preserve">1.3.3) приобретение сельскохозяйственной техники, произведенной на территории Российской Федерации, из перечня, утвержденного приказом Департамента промышленности Ханты-Мансийского автономного округа - Югры, и (или) соответствующей </w:t>
            </w:r>
            <w:hyperlink r:id="rId8" w:history="1">
              <w:r w:rsidRPr="0078761E">
                <w:rPr>
                  <w:rFonts w:ascii="Times New Roman" w:hAnsi="Times New Roman"/>
                  <w:sz w:val="24"/>
                  <w:szCs w:val="24"/>
                </w:rPr>
                <w:t>требованиям</w:t>
              </w:r>
            </w:hyperlink>
            <w:r w:rsidRPr="0078761E">
              <w:rPr>
                <w:rFonts w:ascii="Times New Roman" w:hAnsi="Times New Roman"/>
                <w:sz w:val="24"/>
                <w:szCs w:val="24"/>
              </w:rPr>
              <w:t>, установленным постановлением Правительства Российской Федерации от 17 июля 2015 года № 719 «О подтверждении производства промышленной продукции на территории Российской Федерации», оборудования, средств механизации и автоматизации сельскохозяйственных производств, произведенных на территории Российской Федерации. Субсидия за приобретенную сельскохозяйственную технику, оборудование, средства механизации и автоматизации сельскохозяйственных производств (далее - техника), произведенных за пределами Российской Федерации, предоставляется в случае, если аналогичная по характеристикам техника не производится на территории Российской Федерации;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 xml:space="preserve">1.3.4) приобретение оборудования для перерабатывающих производств сельскохозяйственной, рыбной продукции, произведенного на территории Российской Федерации, из перечня, утвержденного Департаментом промышленности                              Ханты-Мансийского автономного округа - Югры (далее - оборудование). Субсидия за приобретенное оборудование, произведенное за пределами Российской Федерации, </w:t>
            </w:r>
            <w:r w:rsidRPr="0078761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в случае если аналогичное по характеристикам оборудование не производится на территории Российской Федерации;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>1.3.5) 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(рыбной) продукции;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>1.3.6) приобретение оборудования для обязательной маркировки молочной продукции средствами идентификации из перечня, утвержденного Департаментом промышленности Ханты-Мансийского автономного округа - Югры;</w:t>
            </w:r>
          </w:p>
          <w:p w:rsidR="0078761E" w:rsidRPr="0078761E" w:rsidRDefault="0078761E" w:rsidP="0078761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61E">
              <w:rPr>
                <w:rFonts w:ascii="Times New Roman" w:hAnsi="Times New Roman"/>
                <w:sz w:val="24"/>
                <w:szCs w:val="24"/>
              </w:rPr>
              <w:t>1.3.7) 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организаций.</w:t>
            </w:r>
          </w:p>
          <w:p w:rsidR="00275E70" w:rsidRPr="002D2811" w:rsidRDefault="00E962C5" w:rsidP="007876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2C5">
              <w:rPr>
                <w:rFonts w:ascii="Times New Roman" w:hAnsi="Times New Roman"/>
                <w:sz w:val="24"/>
                <w:szCs w:val="24"/>
              </w:rPr>
              <w:t xml:space="preserve">из бюджета Белоярского района, сформированного за счёт средств бюджета 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E962C5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="00A33F27">
              <w:rPr>
                <w:rFonts w:ascii="Times New Roman" w:hAnsi="Times New Roman"/>
                <w:sz w:val="24"/>
                <w:szCs w:val="24"/>
              </w:rPr>
              <w:t>, общинам коренных малочисленных народов Севера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поддержку и развитие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деятельности по заготовке и переработке дикоросов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с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постановлени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ем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принятия постановления Правительства Ханты-Мансийского автономного округа – Югры от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A33F2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637</w:t>
            </w:r>
            <w:r>
              <w:rPr>
                <w:rFonts w:ascii="Times New Roman" w:hAnsi="Times New Roman"/>
                <w:sz w:val="24"/>
                <w:szCs w:val="24"/>
              </w:rPr>
              <w:t>-п «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мерах по реализации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 программ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«Развитие агропромышленного комплекса». </w:t>
            </w:r>
            <w:r w:rsidR="00275E70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="00275E70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9"/>
      <w:headerReference w:type="default" r:id="rId10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00" w:rsidRDefault="00D56400" w:rsidP="002D2811">
      <w:pPr>
        <w:spacing w:after="0" w:line="240" w:lineRule="auto"/>
      </w:pPr>
      <w:r>
        <w:separator/>
      </w:r>
    </w:p>
  </w:endnote>
  <w:endnote w:type="continuationSeparator" w:id="0">
    <w:p w:rsidR="00D56400" w:rsidRDefault="00D56400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00" w:rsidRDefault="00D56400" w:rsidP="002D2811">
      <w:pPr>
        <w:spacing w:after="0" w:line="240" w:lineRule="auto"/>
      </w:pPr>
      <w:r>
        <w:separator/>
      </w:r>
    </w:p>
  </w:footnote>
  <w:footnote w:type="continuationSeparator" w:id="0">
    <w:p w:rsidR="00D56400" w:rsidRDefault="00D56400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761E">
      <w:rPr>
        <w:noProof/>
      </w:rPr>
      <w:t>3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8761E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AF5562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56400"/>
    <w:rsid w:val="00D611C4"/>
    <w:rsid w:val="00D6381B"/>
    <w:rsid w:val="00DB20C3"/>
    <w:rsid w:val="00DD3572"/>
    <w:rsid w:val="00E03B93"/>
    <w:rsid w:val="00E075A0"/>
    <w:rsid w:val="00E30C57"/>
    <w:rsid w:val="00E7458F"/>
    <w:rsid w:val="00E962C5"/>
    <w:rsid w:val="00F42A2B"/>
    <w:rsid w:val="00F70923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0F8BA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C901B33B487A93C829AAD74FB898EE3BED27572E7FFA17C647E77B24A84F401279E81F77592E17DD5A1407394178D9E2564B6861AC39F4w7k1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42</cp:revision>
  <cp:lastPrinted>2020-01-15T10:42:00Z</cp:lastPrinted>
  <dcterms:created xsi:type="dcterms:W3CDTF">2016-02-24T09:19:00Z</dcterms:created>
  <dcterms:modified xsi:type="dcterms:W3CDTF">2023-01-24T10:35:00Z</dcterms:modified>
</cp:coreProperties>
</file>