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center"/>
      </w:pPr>
      <w: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/>
      </w:pPr>
      <w:r>
        <w:t>КОМИТЕТ ПО ФИНАНСАМ И НАЛОГОВОЙ ПОЛИТИКЕ АДМИНИСТРАЦИИ БЕЛОЯРСКОГО РАЙОНА</w:t>
      </w:r>
    </w:p>
    <w:p>
      <w:pPr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ПРОЕКТ</w:t>
      </w:r>
    </w:p>
    <w:p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апреля 2024 года      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</w:rPr>
        <w:t>– р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 в Перечень главных администраторов доходов бюджета сельского поселения Полноват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                                          от 31 июля 1998 года № 145-ФЗ, приказом Министерства финансов Российской Федерации от 1 июня 2023 года № 80н «Об утверждении кодов (перечней кодов) бюджетной классификации Российской Федерации на 2024 год (на 2024 год и на плановый период 2025 и 2026 годов)», Положением о порядке и сроках внесения изменений в Перечень главных администраторов доходов бюджета сельского поселения Полноват, утвержденным постановлением администрации сельского поселения Полноват от 24 декабря 2021 года                 № 133 «Об утверждении Перечня главных администраторов доходов бюджета сельского поселения Полноват»: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изменение в Перечень главных администраторов доходов бюджета сельского поселения Полноват, утвержденный постановлением администрации сельского поселения Полноват от 24 декабря 2021 года № 133 «Об утверждении Перечня главных администраторов доходов бюджета сельского поселения Полноват», изложив в новой редакции наименование следующего кода бюджетной классификации доходов бюджета, администрируемого администрацией сельского поселения Полноват:</w:t>
      </w:r>
    </w:p>
    <w:tbl>
      <w:tblPr>
        <w:tblStyle w:val="10"/>
        <w:tblW w:w="1007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851"/>
        <w:gridCol w:w="2921"/>
        <w:gridCol w:w="4538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1 17 15030 10 6000 150</w:t>
            </w:r>
          </w:p>
        </w:tc>
        <w:tc>
          <w:tcPr>
            <w:tcW w:w="4538" w:type="dxa"/>
            <w:shd w:val="clear" w:color="000000" w:fill="FFFFFF"/>
          </w:tcPr>
          <w:p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</w:rPr>
              <w:t>Инициативные платежи, зачисляемые в бюджеты сельских поселений (реализация инициативного проекта «Реконструкция мемориала погибшим воинам в годы Великой Отечественной войны в с. Полноват»)</w:t>
            </w:r>
          </w:p>
        </w:tc>
        <w:tc>
          <w:tcPr>
            <w:tcW w:w="42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</w:p>
    <w:p>
      <w:pPr>
        <w:pStyle w:val="18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</w:t>
      </w:r>
      <w:r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18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налоговой политике </w:t>
      </w:r>
    </w:p>
    <w:p>
      <w:pPr>
        <w:pStyle w:val="7"/>
        <w:jc w:val="left"/>
      </w:pPr>
      <w:r>
        <w:t xml:space="preserve">администрации Белоярского района                                                                        И.А. Плохих  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</w:p>
    <w:sectPr>
      <w:headerReference r:id="rId6" w:type="first"/>
      <w:headerReference r:id="rId5" w:type="default"/>
      <w:pgSz w:w="11906" w:h="16838"/>
      <w:pgMar w:top="1276" w:right="850" w:bottom="993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5151106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05835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5ACB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17C9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3640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21FC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7025B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  <w:rsid w:val="565C3B6C"/>
    <w:rsid w:val="7C3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7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1 Знак"/>
    <w:basedOn w:val="4"/>
    <w:link w:val="2"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2">
    <w:name w:val="Заголовок 3 Знак"/>
    <w:basedOn w:val="4"/>
    <w:link w:val="3"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4"/>
    <w:link w:val="8"/>
    <w:uiPriority w:val="99"/>
  </w:style>
  <w:style w:type="character" w:customStyle="1" w:styleId="15">
    <w:name w:val="Нижний колонтитул Знак"/>
    <w:basedOn w:val="4"/>
    <w:link w:val="9"/>
    <w:uiPriority w:val="99"/>
  </w:style>
  <w:style w:type="paragraph" w:customStyle="1" w:styleId="16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17">
    <w:name w:val="Основной текст с отступом 3 Знак"/>
    <w:basedOn w:val="4"/>
    <w:link w:val="7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18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E47A00-9FE5-4737-8C4E-724EB7223E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370</Words>
  <Characters>2111</Characters>
  <Lines>17</Lines>
  <Paragraphs>4</Paragraphs>
  <TotalTime>393</TotalTime>
  <ScaleCrop>false</ScaleCrop>
  <LinksUpToDate>false</LinksUpToDate>
  <CharactersWithSpaces>2477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2022-02-07T07:41:00Z</dcterms:created>
  <dc:creator>Ольга Орлова</dc:creator>
  <cp:lastModifiedBy>KrutovskayaOS</cp:lastModifiedBy>
  <cp:lastPrinted>2023-04-26T07:06:00Z</cp:lastPrinted>
  <dcterms:modified xsi:type="dcterms:W3CDTF">2024-04-08T10:13:26Z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