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5"/>
        <w:tblW w:w="0" w:type="auto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 мероприятий июль 2023</w:t>
            </w:r>
          </w:p>
          <w:p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Алексей Родин – Руководитель проекта товарной группы «Пиво и пивные напитки»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"https://xn--80ajghhoc2aj1c8b.xn--p1ai/lectures/vebinary/?ELEMENT_ID=411966" \o "https://xn--80ajghhoc2aj1c8b.xn--p1ai/lectures/vebinary/?ELEMENT_ID=411966"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https://xn--80ajghhoc2aj1c8b.xn--p1ai/lectures/vebinary/?ELEMENT_ID=411966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июля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решения для маркировки. Товарная группа «БАДы» для всех участников оборота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Андреева – Руководитель проектов группы проекта «Фарма»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Данила Севостьянов – Технический руководитель проектов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"https://xn--80ajghhoc2aj1c8b.xn--p1ai/lectures/vebinary/?ELEMENT_ID=413188" \o "https://xn--80ajghhoc2aj1c8b.xn--p1ai/lectures/vebinary/?ELEMENT_ID=413188"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https://xn--80ajghhoc2aj1c8b.xn--p1ai/lectures/vebinary/?ELEMENT_ID=413188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Отгрузка маркированного товара на маркетплейсы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Роман Карпов – Бизнес-аналитик управления безакцизными товарными группами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"https://xn--80ajghhoc2aj1c8b.xn--p1ai/lectures/vebinary/?ELEMENT_ID=413215" \o "https://xn--80ajghhoc2aj1c8b.xn--p1ai/lectures/vebinary/?ELEMENT_ID=413215"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https://xn--80ajghhoc2aj1c8b.xn--p1ai/lectures/vebinary/?ELEMENT_ID=413215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напитков, этапы маркировки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– Руководитель проекта товарной группы «Пиво и пивные напитки»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"https://xn--80ajghhoc2aj1c8b.xn--p1ai/lectures/vebinary/?ELEMENT_ID=413268" \o "https://xn--80ajghhoc2aj1c8b.xn--p1ai/lectures/vebinary/?ELEMENT_ID=413268"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https://xn--80ajghhoc2aj1c8b.xn--p1ai/lectures/vebinary/?ELEMENT_ID=413268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товары из натурального меха». Ответы на актуальные вопросы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Светлана Крафт – Бизнес-аналитик группы проекта «Обувь/Легпром»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"https://xn--80ajghhoc2aj1c8b.xn--p1ai/lectures/vebinary/?ELEMENT_ID=413207" \o "https://xn--80ajghhoc2aj1c8b.xn--p1ai/lectures/vebinary/?ELEMENT_ID=413207"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https://xn--80ajghhoc2aj1c8b.xn--p1ai/lectures/vebinary/?ELEMENT_ID=413207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«Клеверенс. Маркировка и ведение учёта табака»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Бабинков – Руководитель проектов группы проекта «Табак»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Почепский – Бизнес-аналитик по мобильной автоматизации, «Клеверенс»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"https://xn--80ajghhoc2aj1c8b.xn--p1ai/lectures/vebinary/?ELEMENT_ID=413259" \o "https://xn--80ajghhoc2aj1c8b.xn--p1ai/lectures/vebinary/?ELEMENT_ID=413259"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https://xn--80ajghhoc2aj1c8b.xn--p1ai/lectures/vebinary/?ELEMENT_ID=413259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Илья Гребнев - Руководитель проекта товарной группы «Вода»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"https://xn--80ajghhoc2aj1c8b.xn--p1ai/lectures/vebinary/?ELEMENT_ID=413219" \o "https://xn--80ajghhoc2aj1c8b.xn--p1ai/lectures/vebinary/?ELEMENT_ID=413219"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https://xn--80ajghhoc2aj1c8b.xn--p1ai/lectures/vebinary/?ELEMENT_ID=413219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 ТГ Пиво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– Руководитель проекта товарной группы «Пиво и пивные напитки»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"https://xn--80ajghhoc2aj1c8b.xn--p1ai/lectures/vebinary/?ELEMENT_ID=413272" \o "https://xn--80ajghhoc2aj1c8b.xn--p1ai/lectures/vebinary/?ELEMENT_ID=413272"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https://xn--80ajghhoc2aj1c8b.xn--p1ai/lectures/vebinary/?ELEMENT_ID=413272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– Руководитель проектов группы проекта «Обувь/Легпром»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"https://xn--80ajghhoc2aj1c8b.xn--p1ai/lectures/vebinary/?ELEMENT_ID=413199" \o "https://xn--80ajghhoc2aj1c8b.xn--p1ai/lectures/vebinary/?ELEMENT_ID=413199"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https://xn--80ajghhoc2aj1c8b.xn--p1ai/lectures/vebinary/?ELEMENT_ID=413199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группы проекта «Обувь/Легпром»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"https://xn--80ajghhoc2aj1c8b.xn--p1ai/lectures/vebinary/?ELEMENT_ID=413203" \o "https://xn--80ajghhoc2aj1c8b.xn--p1ai/lectures/vebinary/?ELEMENT_ID=413203"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https://xn--80ajghhoc2aj1c8b.xn--p1ai/lectures/vebinary/?ELEMENT_ID=413203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июля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детской воды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Гребнев – Руководитель проекта товарной группы «Вода»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Пильщиков – Менеджер проектов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"https://xn--80ajghhoc2aj1c8b.xn--p1ai/lectures/vebinary/?ELEMENT_ID=413223" \o "https://xn--80ajghhoc2aj1c8b.xn--p1ai/lectures/vebinary/?ELEMENT_ID=413223"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https://xn--80ajghhoc2aj1c8b.xn--p1ai/lectures/vebinary/?ELEMENT_ID=413223</w:t>
            </w:r>
            <w:r>
              <w:rPr>
                <w:rStyle w:val="16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Calibri" w:hAnsi="Calibri" w:cs="Calibri" w:eastAsiaTheme="minorHAns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4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1"/>
    <w:link w:val="31"/>
    <w:uiPriority w:val="10"/>
    <w:rPr>
      <w:sz w:val="48"/>
      <w:szCs w:val="48"/>
    </w:rPr>
  </w:style>
  <w:style w:type="character" w:customStyle="1" w:styleId="47">
    <w:name w:val="Subtitle Char"/>
    <w:basedOn w:val="11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uiPriority w:val="99"/>
  </w:style>
  <w:style w:type="character" w:customStyle="1" w:styleId="54">
    <w:name w:val="Caption Char"/>
    <w:link w:val="32"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</w:pPr>
  </w:style>
  <w:style w:type="character" w:customStyle="1" w:styleId="184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8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6">
    <w:name w:val="pf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7">
    <w:name w:val="cf01"/>
    <w:basedOn w:val="11"/>
    <w:qFormat/>
    <w:uiPriority w:val="0"/>
    <w:rPr>
      <w:rFonts w:hint="default" w:ascii="Segoe UI" w:hAnsi="Segoe UI" w:cs="Segoe UI"/>
      <w:color w:val="26262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2023-06-29T14:58:00Z</dcterms:created>
  <dc:creator>Курдюкова Оксана</dc:creator>
  <cp:lastModifiedBy>GolubkovaEV</cp:lastModifiedBy>
  <dcterms:modified xsi:type="dcterms:W3CDTF">2023-07-21T07:26:07Z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446655A8A8C64C838C0341C9C7A533B0</vt:lpwstr>
  </property>
</Properties>
</file>