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265" w:rsidRDefault="00610EBA">
      <w:pPr>
        <w:tabs>
          <w:tab w:val="left" w:pos="709"/>
        </w:tabs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9.75pt;visibility:visible;mso-wrap-style:square">
            <v:imagedata r:id="rId7" o:title=""/>
          </v:shape>
        </w:pict>
      </w:r>
      <w:r w:rsidR="00BD0E4E">
        <w:t xml:space="preserve">      </w:t>
      </w:r>
    </w:p>
    <w:p w:rsidR="00925265" w:rsidRDefault="00925265">
      <w:pPr>
        <w:jc w:val="center"/>
        <w:rPr>
          <w:b/>
          <w:bCs/>
        </w:rPr>
      </w:pPr>
    </w:p>
    <w:p w:rsidR="00925265" w:rsidRDefault="00BD0E4E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БЕЛОЯРСКИЙ РАЙОН</w:t>
      </w:r>
    </w:p>
    <w:p w:rsidR="00925265" w:rsidRDefault="00BD0E4E">
      <w:pPr>
        <w:pStyle w:val="3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ХАНТЫ-МАНСИЙСКИЙ АВТОНОМНЫЙ ОКРУГ - ЮГРА</w:t>
      </w:r>
    </w:p>
    <w:p w:rsidR="00925265" w:rsidRDefault="00BD0E4E">
      <w:pPr>
        <w:tabs>
          <w:tab w:val="left" w:pos="8400"/>
        </w:tabs>
        <w:rPr>
          <w:sz w:val="22"/>
          <w:szCs w:val="22"/>
        </w:rPr>
      </w:pPr>
      <w:r>
        <w:rPr>
          <w:sz w:val="22"/>
          <w:szCs w:val="22"/>
        </w:rPr>
        <w:tab/>
        <w:t>проект</w:t>
      </w:r>
    </w:p>
    <w:p w:rsidR="00925265" w:rsidRDefault="00BD0E4E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</w:t>
      </w:r>
    </w:p>
    <w:p w:rsidR="00925265" w:rsidRDefault="00BD0E4E">
      <w:pPr>
        <w:pStyle w:val="1"/>
        <w:ind w:firstLine="540"/>
        <w:rPr>
          <w:sz w:val="32"/>
          <w:szCs w:val="32"/>
        </w:rPr>
      </w:pPr>
      <w:r>
        <w:rPr>
          <w:sz w:val="32"/>
          <w:szCs w:val="32"/>
        </w:rPr>
        <w:t xml:space="preserve">ДУМА БЕЛОЯРСКОГО РАЙОНА </w:t>
      </w:r>
      <w:r>
        <w:t xml:space="preserve">                                                                                         </w:t>
      </w:r>
    </w:p>
    <w:p w:rsidR="00925265" w:rsidRDefault="00BD0E4E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25265" w:rsidRDefault="00BD0E4E">
      <w:pPr>
        <w:pStyle w:val="1"/>
        <w:ind w:firstLine="540"/>
      </w:pPr>
      <w:r>
        <w:t>РЕШЕНИЕ</w:t>
      </w:r>
    </w:p>
    <w:p w:rsidR="00925265" w:rsidRDefault="00925265"/>
    <w:p w:rsidR="00925265" w:rsidRDefault="00925265">
      <w:pPr>
        <w:pStyle w:val="33"/>
      </w:pPr>
    </w:p>
    <w:p w:rsidR="00925265" w:rsidRDefault="00BD0E4E">
      <w:pPr>
        <w:rPr>
          <w:sz w:val="24"/>
          <w:szCs w:val="24"/>
        </w:rPr>
      </w:pPr>
      <w:r>
        <w:rPr>
          <w:sz w:val="24"/>
          <w:szCs w:val="24"/>
        </w:rPr>
        <w:t xml:space="preserve">от                2025 года                                                                                                     №       </w:t>
      </w:r>
    </w:p>
    <w:p w:rsidR="00925265" w:rsidRDefault="00925265">
      <w:pPr>
        <w:pStyle w:val="ConsTitle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925265" w:rsidRDefault="00925265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925265" w:rsidRDefault="009F6CC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внесении изменения</w:t>
      </w:r>
      <w:r w:rsidR="00BD0E4E">
        <w:rPr>
          <w:b/>
          <w:sz w:val="24"/>
          <w:szCs w:val="24"/>
        </w:rPr>
        <w:t xml:space="preserve">  в  приложение к решению Думы Белоярского района </w:t>
      </w:r>
    </w:p>
    <w:p w:rsidR="00925265" w:rsidRDefault="00BD0E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29 августа  2022 года № 47     </w:t>
      </w:r>
    </w:p>
    <w:p w:rsidR="00925265" w:rsidRDefault="00925265">
      <w:pPr>
        <w:pStyle w:val="ConsNormal"/>
        <w:widowControl/>
        <w:tabs>
          <w:tab w:val="left" w:pos="5160"/>
        </w:tabs>
        <w:ind w:right="0" w:firstLine="0"/>
        <w:rPr>
          <w:rFonts w:ascii="Times New Roman" w:hAnsi="Times New Roman" w:cs="Times New Roman"/>
          <w:b/>
          <w:sz w:val="24"/>
          <w:szCs w:val="24"/>
        </w:rPr>
      </w:pPr>
    </w:p>
    <w:p w:rsidR="00925265" w:rsidRDefault="00925265">
      <w:pPr>
        <w:pStyle w:val="ConsNormal"/>
        <w:widowControl/>
        <w:tabs>
          <w:tab w:val="left" w:pos="5160"/>
        </w:tabs>
        <w:ind w:right="0" w:firstLine="0"/>
        <w:rPr>
          <w:rFonts w:ascii="Times New Roman" w:hAnsi="Times New Roman" w:cs="Times New Roman"/>
          <w:b/>
          <w:sz w:val="24"/>
          <w:szCs w:val="24"/>
        </w:rPr>
      </w:pPr>
    </w:p>
    <w:p w:rsidR="00925265" w:rsidRDefault="00BD0E4E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   соответствии   с   </w:t>
      </w:r>
      <w:hyperlink r:id="rId8">
        <w:r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  Ханты-Мансийского   автономного округа – Югры  от 28 декабря 2007 года № 201-оз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Ханты-Мансийском автономном округе – Югре», </w:t>
      </w:r>
      <w:hyperlink r:id="rId9">
        <w:r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  Правительства   Ханты-Мансийского   автономного    округа – Югры  от 23 августа 2019 года № 278-п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Ханты-Мансийском автономном округе – Югре», </w:t>
      </w:r>
      <w:hyperlink r:id="rId10">
        <w:r>
          <w:rPr>
            <w:rFonts w:ascii="Times New Roman" w:hAnsi="Times New Roman" w:cs="Times New Roman"/>
            <w:sz w:val="24"/>
            <w:szCs w:val="24"/>
          </w:rPr>
          <w:t>пунктом 6 статьи 22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устава Белоярского района Дума Белоярского района  </w:t>
      </w:r>
      <w:r>
        <w:rPr>
          <w:rFonts w:ascii="Times New Roman" w:hAnsi="Times New Roman" w:cs="Times New Roman"/>
          <w:b/>
          <w:sz w:val="24"/>
          <w:szCs w:val="24"/>
        </w:rPr>
        <w:t>р е ш и л 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25265" w:rsidRPr="00610EBA" w:rsidRDefault="00BD0E4E" w:rsidP="00610E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Внести в</w:t>
      </w:r>
      <w:r w:rsidR="009F6CC4">
        <w:rPr>
          <w:rFonts w:ascii="Times New Roman" w:hAnsi="Times New Roman" w:cs="Times New Roman"/>
          <w:sz w:val="24"/>
          <w:szCs w:val="24"/>
        </w:rPr>
        <w:t xml:space="preserve"> раздел 2  приложения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hyperlink w:anchor="P46" w:history="1">
        <w:r>
          <w:rPr>
            <w:rFonts w:ascii="Times New Roman" w:hAnsi="Times New Roman" w:cs="Times New Roman"/>
            <w:sz w:val="24"/>
            <w:szCs w:val="24"/>
          </w:rPr>
          <w:t>Положение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 размерах ежемесячных и иных дополнительных выплат и порядке их осуществления выборному должностному лицу местного самоуправления Белоярского района, замещающему муниципальную должность на постоянной основе»   к   решению  Думы Белоярского района от 29 августа 2022 года № 47 «Об утверждении </w:t>
      </w:r>
      <w:hyperlink w:anchor="P46" w:history="1">
        <w:r>
          <w:rPr>
            <w:rFonts w:ascii="Times New Roman" w:hAnsi="Times New Roman" w:cs="Times New Roman"/>
            <w:sz w:val="24"/>
            <w:szCs w:val="24"/>
          </w:rPr>
          <w:t>Положени</w:t>
        </w:r>
      </w:hyperlink>
      <w:r>
        <w:rPr>
          <w:rFonts w:ascii="Times New Roman" w:hAnsi="Times New Roman" w:cs="Times New Roman"/>
          <w:sz w:val="24"/>
          <w:szCs w:val="24"/>
        </w:rPr>
        <w:t>я о размерах ежемесячных и иных дополнительных выплат и порядке их осуществления выборному должностному лицу местного самоуправления Белоярского района, замещающему муниципальную должность на постоян</w:t>
      </w:r>
      <w:r w:rsidR="009F6CC4">
        <w:rPr>
          <w:rFonts w:ascii="Times New Roman" w:hAnsi="Times New Roman" w:cs="Times New Roman"/>
          <w:sz w:val="24"/>
          <w:szCs w:val="24"/>
        </w:rPr>
        <w:t xml:space="preserve">ной основе» </w:t>
      </w:r>
      <w:r w:rsidR="00610EBA">
        <w:rPr>
          <w:rFonts w:ascii="Times New Roman" w:hAnsi="Times New Roman" w:cs="Times New Roman"/>
          <w:sz w:val="24"/>
          <w:szCs w:val="24"/>
        </w:rPr>
        <w:t>изменение</w:t>
      </w:r>
      <w:r w:rsidR="009F6CC4">
        <w:rPr>
          <w:rFonts w:ascii="Times New Roman" w:hAnsi="Times New Roman" w:cs="Times New Roman"/>
          <w:sz w:val="24"/>
          <w:szCs w:val="24"/>
        </w:rPr>
        <w:t>, заменив слова</w:t>
      </w:r>
      <w:r>
        <w:rPr>
          <w:rFonts w:ascii="Times New Roman" w:hAnsi="Times New Roman" w:cs="Times New Roman"/>
          <w:sz w:val="24"/>
          <w:szCs w:val="24"/>
        </w:rPr>
        <w:t xml:space="preserve"> «69684 рублей» </w:t>
      </w:r>
      <w:r w:rsidR="009F6CC4">
        <w:rPr>
          <w:rFonts w:ascii="Times New Roman" w:hAnsi="Times New Roman" w:cs="Times New Roman"/>
          <w:sz w:val="24"/>
          <w:szCs w:val="24"/>
        </w:rPr>
        <w:t>словами «74980 рублей».</w:t>
      </w:r>
      <w:bookmarkStart w:id="0" w:name="_GoBack"/>
      <w:bookmarkEnd w:id="0"/>
    </w:p>
    <w:p w:rsidR="00925265" w:rsidRDefault="00BD0E4E">
      <w:pPr>
        <w:ind w:firstLine="540"/>
        <w:jc w:val="both"/>
        <w:rPr>
          <w:sz w:val="24"/>
          <w:szCs w:val="24"/>
        </w:rPr>
      </w:pPr>
      <w:r>
        <w:rPr>
          <w:rFonts w:cs="Calibri"/>
          <w:sz w:val="24"/>
          <w:szCs w:val="24"/>
        </w:rPr>
        <w:t xml:space="preserve">   </w:t>
      </w:r>
      <w:r>
        <w:rPr>
          <w:sz w:val="24"/>
          <w:szCs w:val="24"/>
        </w:rPr>
        <w:t>2. Опубликовать настоящее решение в газете «Белоярские вести. Официальный выпуск».</w:t>
      </w:r>
    </w:p>
    <w:p w:rsidR="00925265" w:rsidRDefault="00BD0E4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3. Настоящее </w:t>
      </w:r>
      <w:r w:rsidR="009F6CC4">
        <w:rPr>
          <w:sz w:val="24"/>
          <w:szCs w:val="24"/>
        </w:rPr>
        <w:t>решение</w:t>
      </w:r>
      <w:r>
        <w:rPr>
          <w:sz w:val="24"/>
          <w:szCs w:val="24"/>
        </w:rPr>
        <w:t xml:space="preserve"> вступает в силу после его официального опубликования и распространяется на правоотношения</w:t>
      </w:r>
      <w:r w:rsidR="009F6CC4">
        <w:rPr>
          <w:sz w:val="24"/>
          <w:szCs w:val="24"/>
        </w:rPr>
        <w:t>, возникшие</w:t>
      </w:r>
      <w:r>
        <w:rPr>
          <w:sz w:val="24"/>
          <w:szCs w:val="24"/>
        </w:rPr>
        <w:t xml:space="preserve"> с 1 октября 2025 года.              </w:t>
      </w:r>
    </w:p>
    <w:p w:rsidR="00925265" w:rsidRDefault="00925265">
      <w:pPr>
        <w:pStyle w:val="ConsPlusNormal"/>
        <w:ind w:firstLine="709"/>
        <w:jc w:val="both"/>
        <w:rPr>
          <w:sz w:val="24"/>
          <w:szCs w:val="24"/>
        </w:rPr>
      </w:pPr>
    </w:p>
    <w:p w:rsidR="00925265" w:rsidRDefault="00925265">
      <w:pPr>
        <w:tabs>
          <w:tab w:val="left" w:pos="709"/>
        </w:tabs>
        <w:jc w:val="both"/>
        <w:rPr>
          <w:sz w:val="24"/>
          <w:szCs w:val="24"/>
        </w:rPr>
      </w:pPr>
    </w:p>
    <w:p w:rsidR="00925265" w:rsidRDefault="00925265">
      <w:pPr>
        <w:tabs>
          <w:tab w:val="left" w:pos="709"/>
        </w:tabs>
        <w:jc w:val="both"/>
        <w:rPr>
          <w:sz w:val="24"/>
          <w:szCs w:val="24"/>
        </w:rPr>
      </w:pPr>
    </w:p>
    <w:p w:rsidR="00925265" w:rsidRDefault="00BD0E4E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Думы Белоярского района                                                              А.Г. Берестов                  </w:t>
      </w:r>
    </w:p>
    <w:p w:rsidR="00925265" w:rsidRDefault="00925265">
      <w:pPr>
        <w:jc w:val="both"/>
        <w:rPr>
          <w:sz w:val="24"/>
          <w:szCs w:val="24"/>
        </w:rPr>
      </w:pPr>
    </w:p>
    <w:p w:rsidR="00925265" w:rsidRDefault="00925265">
      <w:pPr>
        <w:jc w:val="both"/>
        <w:rPr>
          <w:sz w:val="24"/>
          <w:szCs w:val="24"/>
        </w:rPr>
      </w:pPr>
    </w:p>
    <w:p w:rsidR="00925265" w:rsidRDefault="00925265">
      <w:pPr>
        <w:jc w:val="both"/>
        <w:rPr>
          <w:sz w:val="24"/>
          <w:szCs w:val="24"/>
        </w:rPr>
      </w:pPr>
    </w:p>
    <w:p w:rsidR="00925265" w:rsidRDefault="00BD0E4E">
      <w:pPr>
        <w:jc w:val="both"/>
        <w:rPr>
          <w:sz w:val="24"/>
          <w:szCs w:val="24"/>
        </w:rPr>
      </w:pPr>
      <w:r>
        <w:rPr>
          <w:sz w:val="24"/>
          <w:szCs w:val="24"/>
        </w:rPr>
        <w:t>Глава Белоярского района                                                                                     С.П. Маненков</w:t>
      </w:r>
    </w:p>
    <w:sectPr w:rsidR="00925265">
      <w:pgSz w:w="11907" w:h="16840"/>
      <w:pgMar w:top="851" w:right="851" w:bottom="0" w:left="1701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87B" w:rsidRDefault="0055587B">
      <w:r>
        <w:separator/>
      </w:r>
    </w:p>
  </w:endnote>
  <w:endnote w:type="continuationSeparator" w:id="0">
    <w:p w:rsidR="0055587B" w:rsidRDefault="00555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87B" w:rsidRDefault="0055587B">
      <w:r>
        <w:separator/>
      </w:r>
    </w:p>
  </w:footnote>
  <w:footnote w:type="continuationSeparator" w:id="0">
    <w:p w:rsidR="0055587B" w:rsidRDefault="005558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E2EC8"/>
    <w:multiLevelType w:val="hybridMultilevel"/>
    <w:tmpl w:val="F7AC4464"/>
    <w:lvl w:ilvl="0" w:tplc="4620BA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32ED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D45B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381F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AE895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00839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9CD1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FECD3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B8F90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1A7787"/>
    <w:multiLevelType w:val="hybridMultilevel"/>
    <w:tmpl w:val="ABDE046E"/>
    <w:lvl w:ilvl="0" w:tplc="729C47B8">
      <w:numFmt w:val="bullet"/>
      <w:lvlText w:val="-"/>
      <w:lvlJc w:val="left"/>
      <w:pPr>
        <w:tabs>
          <w:tab w:val="num" w:pos="900"/>
        </w:tabs>
        <w:ind w:left="900" w:hanging="360"/>
      </w:pPr>
    </w:lvl>
    <w:lvl w:ilvl="1" w:tplc="D45C890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6A0FD6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00C8AE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8BEC39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8A4026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D2861F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7DC2A8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CB6D45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286B524E"/>
    <w:multiLevelType w:val="hybridMultilevel"/>
    <w:tmpl w:val="A72CAD96"/>
    <w:lvl w:ilvl="0" w:tplc="FF38B2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5CDB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ACAFC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104C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4AEE7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E0A5E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A482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56368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F0EBE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9106611"/>
    <w:multiLevelType w:val="hybridMultilevel"/>
    <w:tmpl w:val="A802D900"/>
    <w:lvl w:ilvl="0" w:tplc="86C604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7C00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8C6C5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1C3A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C509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70490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D0F1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96A26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68724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5265"/>
    <w:rsid w:val="0055587B"/>
    <w:rsid w:val="00610EBA"/>
    <w:rsid w:val="00925265"/>
    <w:rsid w:val="009F6CC4"/>
    <w:rsid w:val="00BD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DFB7D"/>
  <w15:docId w15:val="{F5A4E885-1B74-47C1-B090-F0ABA89FD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536"/>
        <w:tab w:val="right" w:pos="9072"/>
      </w:tabs>
      <w:jc w:val="both"/>
    </w:pPr>
    <w:rPr>
      <w:sz w:val="24"/>
    </w:r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ind w:right="19772"/>
    </w:pPr>
    <w:rPr>
      <w:rFonts w:ascii="Arial" w:hAnsi="Arial" w:cs="Arial"/>
      <w:b/>
      <w:bCs/>
    </w:rPr>
  </w:style>
  <w:style w:type="paragraph" w:customStyle="1" w:styleId="ConsCell">
    <w:name w:val="ConsCell"/>
    <w:pPr>
      <w:widowControl w:val="0"/>
      <w:ind w:right="19772"/>
    </w:pPr>
    <w:rPr>
      <w:rFonts w:ascii="Arial" w:hAnsi="Arial" w:cs="Arial"/>
    </w:rPr>
  </w:style>
  <w:style w:type="paragraph" w:customStyle="1" w:styleId="ConsDocList">
    <w:name w:val="ConsDocList"/>
    <w:pPr>
      <w:widowControl w:val="0"/>
      <w:ind w:right="19772"/>
    </w:pPr>
    <w:rPr>
      <w:rFonts w:ascii="Courier New" w:hAnsi="Courier New" w:cs="Courier New"/>
    </w:rPr>
  </w:style>
  <w:style w:type="paragraph" w:styleId="33">
    <w:name w:val="Body Text Indent 3"/>
    <w:basedOn w:val="a"/>
    <w:pPr>
      <w:jc w:val="center"/>
    </w:pPr>
    <w:rPr>
      <w:sz w:val="24"/>
      <w:szCs w:val="24"/>
    </w:rPr>
  </w:style>
  <w:style w:type="paragraph" w:styleId="afb">
    <w:name w:val="Balloon Text"/>
    <w:basedOn w:val="a"/>
    <w:link w:val="afc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rPr>
      <w:rFonts w:ascii="Tahoma" w:hAnsi="Tahoma" w:cs="Tahoma"/>
      <w:sz w:val="16"/>
      <w:szCs w:val="16"/>
    </w:rPr>
  </w:style>
  <w:style w:type="paragraph" w:customStyle="1" w:styleId="ConsPlusTitle">
    <w:name w:val="ConsPlusTitle"/>
    <w:pPr>
      <w:widowControl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pPr>
      <w:widowControl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86BD13C0AA82418284B8D109B7502BF81742FA25EB847B0B51691442A321D39852E4791C63C2021ACD8D9167316A4095202FF064143625917E677EDQCAA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B86BD13C0AA82418284B8D109B7502BF81742FA25EB847B1B11191442A321D39852E4791C63C2021ACD9D8177116A4095202FF064143625917E677EDQCAA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86BD13C0AA82418284B8D109B7502BF81742FA25EB840B6B51391442A321D39852E4791D43C782DAED9C7157003F25814Q5A5H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500</Words>
  <Characters>2854</Characters>
  <Application>Microsoft Office Word</Application>
  <DocSecurity>0</DocSecurity>
  <Lines>23</Lines>
  <Paragraphs>6</Paragraphs>
  <ScaleCrop>false</ScaleCrop>
  <Company> </Company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</dc:title>
  <dc:creator>ConsultantPlus</dc:creator>
  <cp:lastModifiedBy>Попова Людмила Сергеевна</cp:lastModifiedBy>
  <cp:revision>12</cp:revision>
  <dcterms:created xsi:type="dcterms:W3CDTF">2024-05-20T10:08:00Z</dcterms:created>
  <dcterms:modified xsi:type="dcterms:W3CDTF">2025-10-07T10:17:00Z</dcterms:modified>
  <cp:version>1048576</cp:version>
</cp:coreProperties>
</file>