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8" w:rsidRPr="00D51AD3" w:rsidRDefault="00C7215B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58473A" w:rsidRPr="00B96EB7" w:rsidRDefault="0058473A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 w:rsidR="008555D1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, кадастра и картографии по Ханты-Мансийскому автономному округу – Югре</w:t>
                  </w:r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A75D4C" w:rsidRDefault="00A75D4C" w:rsidP="00EC2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330CD8" w:rsidRPr="008C495A" w:rsidRDefault="00330CD8" w:rsidP="00330CD8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b/>
          <w:color w:val="263238"/>
        </w:rPr>
      </w:pPr>
      <w:r>
        <w:rPr>
          <w:b/>
        </w:rPr>
        <w:t>М</w:t>
      </w:r>
      <w:r w:rsidRPr="008001CF">
        <w:rPr>
          <w:b/>
        </w:rPr>
        <w:t xml:space="preserve">ониторинг и анализ деятельности арбитражных управляющих </w:t>
      </w:r>
      <w:r w:rsidRPr="008C495A">
        <w:rPr>
          <w:b/>
        </w:rPr>
        <w:t>в делах о банкротстве – в сфере интересов Росреестра Югры</w:t>
      </w:r>
    </w:p>
    <w:p w:rsidR="00330CD8" w:rsidRPr="008C495A" w:rsidRDefault="00330CD8" w:rsidP="00330CD8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8C495A">
        <w:rPr>
          <w:b/>
          <w:color w:val="263238"/>
        </w:rPr>
        <w:t>В Управлении Росреестра по ХМАО – Югре прошел семинар-совещание «Профилактика правонарушений в сфере несостоятельности (банкротства)».</w:t>
      </w:r>
    </w:p>
    <w:p w:rsidR="00330CD8" w:rsidRPr="008C495A" w:rsidRDefault="00330CD8" w:rsidP="00330CD8">
      <w:pPr>
        <w:jc w:val="both"/>
        <w:rPr>
          <w:rFonts w:ascii="Times New Roman" w:hAnsi="Times New Roman"/>
          <w:sz w:val="24"/>
          <w:szCs w:val="24"/>
        </w:rPr>
      </w:pPr>
      <w:r w:rsidRPr="008C495A">
        <w:rPr>
          <w:rFonts w:ascii="Times New Roman" w:hAnsi="Times New Roman"/>
          <w:color w:val="000000"/>
          <w:sz w:val="24"/>
          <w:szCs w:val="24"/>
        </w:rPr>
        <w:t xml:space="preserve">Во вступительном слове руководитель Управления Владимир </w:t>
      </w:r>
      <w:proofErr w:type="spellStart"/>
      <w:r w:rsidRPr="008C495A">
        <w:rPr>
          <w:rFonts w:ascii="Times New Roman" w:hAnsi="Times New Roman"/>
          <w:color w:val="000000"/>
          <w:sz w:val="24"/>
          <w:szCs w:val="24"/>
        </w:rPr>
        <w:t>Хапаев</w:t>
      </w:r>
      <w:proofErr w:type="spellEnd"/>
      <w:r w:rsidRPr="008C495A">
        <w:rPr>
          <w:rFonts w:ascii="Times New Roman" w:hAnsi="Times New Roman"/>
          <w:color w:val="000000"/>
          <w:sz w:val="24"/>
          <w:szCs w:val="24"/>
        </w:rPr>
        <w:t xml:space="preserve"> отметил рост </w:t>
      </w:r>
      <w:r w:rsidRPr="008C495A">
        <w:rPr>
          <w:rFonts w:ascii="Times New Roman" w:hAnsi="Times New Roman"/>
          <w:sz w:val="24"/>
          <w:szCs w:val="24"/>
        </w:rPr>
        <w:t xml:space="preserve">в 2018 году общего числа дел о банкротстве, как следствие – увеличение количества рассмотренных жалоб на саморегулируемые организации и арбитражных управляющих на 13 %, число участий сотрудников Управления в собраниях кредиторов и судебных заседаниях арбитражного суда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C495A">
        <w:rPr>
          <w:rFonts w:ascii="Times New Roman" w:hAnsi="Times New Roman"/>
          <w:sz w:val="24"/>
          <w:szCs w:val="24"/>
        </w:rPr>
        <w:t>на 49 %.</w:t>
      </w:r>
    </w:p>
    <w:p w:rsidR="00330CD8" w:rsidRPr="00330CD8" w:rsidRDefault="00330CD8" w:rsidP="00330CD8">
      <w:pPr>
        <w:pStyle w:val="a5"/>
        <w:shd w:val="clear" w:color="auto" w:fill="FFFFFF"/>
        <w:spacing w:before="0" w:beforeAutospacing="0" w:after="150" w:afterAutospacing="0" w:line="276" w:lineRule="auto"/>
        <w:jc w:val="both"/>
      </w:pPr>
      <w:r w:rsidRPr="00330CD8">
        <w:t xml:space="preserve">Владимир </w:t>
      </w:r>
      <w:proofErr w:type="spellStart"/>
      <w:r w:rsidRPr="00330CD8">
        <w:t>Хапаев</w:t>
      </w:r>
      <w:proofErr w:type="spellEnd"/>
      <w:r w:rsidRPr="00330CD8">
        <w:t xml:space="preserve"> подчеркнул, что цель данного мероприятия – разработка мер по профилактике правонарушений и повышению уровня правопорядка в сфере несостоятельности (банкротства) на основе анализа деятельности арбитражных управляющих.   </w:t>
      </w:r>
    </w:p>
    <w:p w:rsidR="00330CD8" w:rsidRPr="008C495A" w:rsidRDefault="00330CD8" w:rsidP="00330CD8">
      <w:pPr>
        <w:jc w:val="both"/>
        <w:rPr>
          <w:rFonts w:ascii="Times New Roman" w:hAnsi="Times New Roman"/>
          <w:sz w:val="24"/>
          <w:szCs w:val="24"/>
        </w:rPr>
      </w:pPr>
      <w:r w:rsidRPr="008C495A">
        <w:rPr>
          <w:rFonts w:ascii="Times New Roman" w:hAnsi="Times New Roman"/>
          <w:sz w:val="24"/>
          <w:szCs w:val="24"/>
        </w:rPr>
        <w:t>По его мнению, важным шагом в этом направлении стали результаты совместной с ц</w:t>
      </w:r>
      <w:r>
        <w:rPr>
          <w:rFonts w:ascii="Times New Roman" w:hAnsi="Times New Roman"/>
          <w:sz w:val="24"/>
          <w:szCs w:val="24"/>
        </w:rPr>
        <w:t>ентральным аппаратом Росреестра</w:t>
      </w:r>
      <w:r w:rsidR="007E2990">
        <w:rPr>
          <w:rFonts w:ascii="Times New Roman" w:hAnsi="Times New Roman"/>
          <w:sz w:val="24"/>
          <w:szCs w:val="24"/>
        </w:rPr>
        <w:t xml:space="preserve"> </w:t>
      </w:r>
      <w:r w:rsidRPr="008C495A">
        <w:rPr>
          <w:rFonts w:ascii="Times New Roman" w:hAnsi="Times New Roman"/>
          <w:sz w:val="24"/>
          <w:szCs w:val="24"/>
        </w:rPr>
        <w:t>проверки в 2018 году деятельности Ассоциации арбитражных управляющих «Солидарность».</w:t>
      </w:r>
    </w:p>
    <w:p w:rsidR="00330CD8" w:rsidRPr="008C495A" w:rsidRDefault="00330CD8" w:rsidP="00330CD8">
      <w:pPr>
        <w:jc w:val="both"/>
        <w:rPr>
          <w:rFonts w:ascii="Times New Roman" w:hAnsi="Times New Roman"/>
          <w:sz w:val="24"/>
          <w:szCs w:val="24"/>
        </w:rPr>
      </w:pPr>
      <w:r w:rsidRPr="008C495A">
        <w:rPr>
          <w:rFonts w:ascii="Times New Roman" w:hAnsi="Times New Roman"/>
          <w:sz w:val="24"/>
          <w:szCs w:val="24"/>
        </w:rPr>
        <w:t xml:space="preserve">В рамках реализации контрольно-надзорных полномочий в сфере саморегулируемых организаций, в сфере несостоятельности (банкротства) Управление заключило  соглашения с налоговыми органами, Прокуратурой автономного округа и Фондом социального страхования. </w:t>
      </w:r>
    </w:p>
    <w:p w:rsidR="00330CD8" w:rsidRDefault="00330CD8" w:rsidP="00330CD8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C495A">
        <w:rPr>
          <w:rFonts w:ascii="Times New Roman" w:hAnsi="Times New Roman"/>
          <w:sz w:val="24"/>
          <w:szCs w:val="24"/>
        </w:rPr>
        <w:t xml:space="preserve">«Так, </w:t>
      </w:r>
      <w:r>
        <w:rPr>
          <w:rFonts w:ascii="Times New Roman" w:hAnsi="Times New Roman"/>
          <w:sz w:val="24"/>
          <w:szCs w:val="24"/>
        </w:rPr>
        <w:t xml:space="preserve">согласно договору </w:t>
      </w:r>
      <w:r w:rsidRPr="008C495A">
        <w:rPr>
          <w:rFonts w:ascii="Times New Roman" w:hAnsi="Times New Roman"/>
          <w:sz w:val="24"/>
          <w:szCs w:val="24"/>
        </w:rPr>
        <w:t>меж</w:t>
      </w:r>
      <w:r>
        <w:rPr>
          <w:rFonts w:ascii="Times New Roman" w:hAnsi="Times New Roman"/>
          <w:sz w:val="24"/>
          <w:szCs w:val="24"/>
        </w:rPr>
        <w:t>ду ФНС и Росреестром</w:t>
      </w:r>
      <w:r w:rsidR="007E2990">
        <w:rPr>
          <w:rFonts w:ascii="Times New Roman" w:hAnsi="Times New Roman"/>
          <w:sz w:val="24"/>
          <w:szCs w:val="24"/>
        </w:rPr>
        <w:t xml:space="preserve"> </w:t>
      </w:r>
      <w:r w:rsidRPr="008C495A">
        <w:rPr>
          <w:rFonts w:ascii="Times New Roman" w:hAnsi="Times New Roman"/>
          <w:sz w:val="24"/>
          <w:szCs w:val="24"/>
        </w:rPr>
        <w:t xml:space="preserve">налоговикам направляется информация об арбитражных управляющих, привлеченных к административной ответственности. В свою очередь, налоговая служба  направляет в адрес Управления жалобы на действия арбитражных управляющих, сведения о вступивших в законную силу судебных актах, в соответствии с которыми действия арбитражных управляющих признаны незаконными. С Прокуратурой Югры происходит информационный обмен о предприятиях-банкротах, имеющих задолженность по заработной плате, - </w:t>
      </w:r>
      <w:r>
        <w:rPr>
          <w:rFonts w:ascii="Times New Roman" w:hAnsi="Times New Roman"/>
          <w:sz w:val="24"/>
          <w:szCs w:val="24"/>
        </w:rPr>
        <w:t xml:space="preserve">сообщил </w:t>
      </w:r>
      <w:bookmarkStart w:id="0" w:name="_GoBack"/>
      <w:bookmarkEnd w:id="0"/>
      <w:r w:rsidRPr="008C495A">
        <w:rPr>
          <w:rFonts w:ascii="Times New Roman" w:hAnsi="Times New Roman"/>
          <w:sz w:val="24"/>
          <w:szCs w:val="24"/>
        </w:rPr>
        <w:t xml:space="preserve">руководитель Управления.   </w:t>
      </w:r>
    </w:p>
    <w:p w:rsidR="00330CD8" w:rsidRDefault="00330CD8" w:rsidP="00330CD8">
      <w:pPr>
        <w:pStyle w:val="a7"/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 w:rsidRPr="008C495A">
        <w:rPr>
          <w:rFonts w:ascii="Times New Roman" w:hAnsi="Times New Roman"/>
          <w:sz w:val="24"/>
          <w:szCs w:val="24"/>
        </w:rPr>
        <w:t>На сегодняшний день на контроле Управления находятся 32 предприятия-банкрота, имеющие  задолженность по заработной плате. Рассмотрено 7 обращений работников предприятий о нарушении очередности погашения задолженности по выплате заработной платы.</w:t>
      </w:r>
    </w:p>
    <w:p w:rsidR="00330CD8" w:rsidRDefault="00330CD8" w:rsidP="00330CD8">
      <w:pPr>
        <w:pStyle w:val="a7"/>
        <w:spacing w:before="240" w:after="0"/>
        <w:ind w:left="0"/>
        <w:jc w:val="both"/>
        <w:rPr>
          <w:rFonts w:ascii="Times New Roman" w:hAnsi="Times New Roman"/>
          <w:sz w:val="24"/>
          <w:szCs w:val="24"/>
        </w:rPr>
      </w:pPr>
      <w:r w:rsidRPr="008C495A">
        <w:rPr>
          <w:rFonts w:ascii="Times New Roman" w:hAnsi="Times New Roman"/>
          <w:sz w:val="24"/>
          <w:szCs w:val="24"/>
        </w:rPr>
        <w:lastRenderedPageBreak/>
        <w:t>В семинаре приняли участие  представители Управления Росреестра, регионального отделения Фонда социального страхования, Прокуратуры и налоговой службы Югры, судьи Арбитражного суда автономного округа, уполномоченный по защите прав предпринимателей в Югре, члены саморегулируемых организаций арбитражных управляющих.</w:t>
      </w: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117323" w:rsidRPr="008C2BAB" w:rsidRDefault="00117323" w:rsidP="001173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Пресс-служба Управления Росреестра по ХМАО – Югре   </w:t>
      </w:r>
    </w:p>
    <w:p w:rsidR="00117323" w:rsidRPr="008C2BAB" w:rsidRDefault="00117323" w:rsidP="0011732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2516" w:rsidRDefault="00DC2516" w:rsidP="004D0A54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emibold">
    <w:altName w:val="Segoe UI"/>
    <w:charset w:val="CC"/>
    <w:family w:val="swiss"/>
    <w:pitch w:val="variable"/>
    <w:sig w:usb0="00000001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AD63E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9455E"/>
    <w:rsid w:val="001A73E1"/>
    <w:rsid w:val="001D3A89"/>
    <w:rsid w:val="00201BBD"/>
    <w:rsid w:val="00224E92"/>
    <w:rsid w:val="00263181"/>
    <w:rsid w:val="00283327"/>
    <w:rsid w:val="00284B98"/>
    <w:rsid w:val="00294364"/>
    <w:rsid w:val="002A27A9"/>
    <w:rsid w:val="002A6048"/>
    <w:rsid w:val="002B55B3"/>
    <w:rsid w:val="002D2CF6"/>
    <w:rsid w:val="002E1072"/>
    <w:rsid w:val="00313CAC"/>
    <w:rsid w:val="00316CEF"/>
    <w:rsid w:val="00324995"/>
    <w:rsid w:val="00330CD8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7FF9"/>
    <w:rsid w:val="004D0A54"/>
    <w:rsid w:val="005105FB"/>
    <w:rsid w:val="00516E84"/>
    <w:rsid w:val="00582155"/>
    <w:rsid w:val="0058473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A0AF8"/>
    <w:rsid w:val="006A0DAA"/>
    <w:rsid w:val="006C432D"/>
    <w:rsid w:val="006D69E0"/>
    <w:rsid w:val="006E7D27"/>
    <w:rsid w:val="006F60FF"/>
    <w:rsid w:val="00702BA1"/>
    <w:rsid w:val="00742CBF"/>
    <w:rsid w:val="00767755"/>
    <w:rsid w:val="00786E6D"/>
    <w:rsid w:val="007E2990"/>
    <w:rsid w:val="007F0B7C"/>
    <w:rsid w:val="007F5C2F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E53EF"/>
    <w:rsid w:val="009006A3"/>
    <w:rsid w:val="0093243C"/>
    <w:rsid w:val="00940726"/>
    <w:rsid w:val="00951E38"/>
    <w:rsid w:val="00967C02"/>
    <w:rsid w:val="0098770F"/>
    <w:rsid w:val="009900BF"/>
    <w:rsid w:val="00990464"/>
    <w:rsid w:val="00994368"/>
    <w:rsid w:val="009B1C57"/>
    <w:rsid w:val="009D1706"/>
    <w:rsid w:val="009E2D9F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7215B"/>
    <w:rsid w:val="00C942BD"/>
    <w:rsid w:val="00CC335E"/>
    <w:rsid w:val="00CC559E"/>
    <w:rsid w:val="00D15C8C"/>
    <w:rsid w:val="00D37C58"/>
    <w:rsid w:val="00D47DCD"/>
    <w:rsid w:val="00D51AD3"/>
    <w:rsid w:val="00D80E88"/>
    <w:rsid w:val="00DB3CC4"/>
    <w:rsid w:val="00DC2516"/>
    <w:rsid w:val="00DF167A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3E21-6B1F-4B59-8F21-B2383B14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KVM</cp:lastModifiedBy>
  <cp:revision>3</cp:revision>
  <cp:lastPrinted>2018-08-03T07:02:00Z</cp:lastPrinted>
  <dcterms:created xsi:type="dcterms:W3CDTF">2019-06-06T06:11:00Z</dcterms:created>
  <dcterms:modified xsi:type="dcterms:W3CDTF">2019-07-11T11:00:00Z</dcterms:modified>
</cp:coreProperties>
</file>