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C2" w:rsidRPr="00394223" w:rsidRDefault="00A673C2" w:rsidP="00A673C2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bookmarkStart w:id="0" w:name="bookmark0"/>
      <w:r w:rsidRPr="00394223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A673C2" w:rsidRPr="00394223" w:rsidRDefault="00A673C2" w:rsidP="00A673C2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394223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37C27655" wp14:editId="3A426116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C2" w:rsidRPr="00394223" w:rsidRDefault="00A673C2" w:rsidP="00A673C2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A673C2" w:rsidRPr="00394223" w:rsidRDefault="00A673C2" w:rsidP="00A673C2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94223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A673C2" w:rsidRPr="00394223" w:rsidRDefault="00A673C2" w:rsidP="00A673C2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A673C2" w:rsidRPr="00394223" w:rsidRDefault="00A673C2" w:rsidP="00A673C2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A673C2" w:rsidRPr="00394223" w:rsidRDefault="00A673C2" w:rsidP="00A673C2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A673C2" w:rsidRPr="00AD56B7" w:rsidRDefault="00A673C2" w:rsidP="00A673C2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A673C2" w:rsidRPr="00394223" w:rsidRDefault="00A673C2" w:rsidP="00A673C2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 w:rsidRPr="00394223">
        <w:rPr>
          <w:rFonts w:ascii="Times New Roman" w:eastAsia="Times New Roman" w:hAnsi="Times New Roman" w:cs="Times New Roman"/>
          <w:color w:val="auto"/>
          <w:szCs w:val="22"/>
        </w:rPr>
        <w:t>от ___ _________года                                                                                                    №  ___ – р</w:t>
      </w:r>
    </w:p>
    <w:p w:rsidR="00836E61" w:rsidRDefault="00A00374">
      <w:pPr>
        <w:pStyle w:val="10"/>
        <w:keepNext/>
        <w:keepLines/>
        <w:shd w:val="clear" w:color="auto" w:fill="auto"/>
        <w:spacing w:before="0" w:after="459"/>
        <w:ind w:left="160"/>
      </w:pPr>
      <w:r>
        <w:t xml:space="preserve">О внесении изменений в Перечень главных </w:t>
      </w:r>
      <w:r>
        <w:t>администраторов доходов бюджета сельского поселения Верхнеказымский на 2017 год</w:t>
      </w:r>
      <w:bookmarkEnd w:id="0"/>
    </w:p>
    <w:p w:rsidR="00836E61" w:rsidRDefault="00A00374">
      <w:pPr>
        <w:pStyle w:val="21"/>
        <w:shd w:val="clear" w:color="auto" w:fill="auto"/>
        <w:spacing w:before="0" w:after="0" w:line="274" w:lineRule="exact"/>
        <w:ind w:left="40" w:right="160" w:firstLine="860"/>
        <w:jc w:val="both"/>
      </w:pPr>
      <w:r>
        <w:t>В соответствии со статьей 20 и статьей 160.1 Бюджетного кодекса Российской Федерации от 31 июля 1998 года № 145-ФЗ, приказом Министерства финансов Российской Федерации от 07 де</w:t>
      </w:r>
      <w:r>
        <w:t>кабря 2016 года № 230н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01 июля 2013 года № 65н», на основании Соглашения о передаче орга</w:t>
      </w:r>
      <w:r>
        <w:t>нам местного самоуправления Белоярского района осуществления части полномочий органов местного самоуправления сельского поселения Верхнеказымский по решению вопросов местного значения, утвержденного решением Совета депутатов сельского поселения Верхнеказым</w:t>
      </w:r>
      <w:r>
        <w:t>ский от 02 ноября 2016 года № 43:</w:t>
      </w:r>
    </w:p>
    <w:p w:rsidR="00836E61" w:rsidRDefault="00A00374">
      <w:pPr>
        <w:pStyle w:val="21"/>
        <w:shd w:val="clear" w:color="auto" w:fill="auto"/>
        <w:spacing w:before="0" w:after="0" w:line="274" w:lineRule="exact"/>
        <w:ind w:left="40" w:right="160" w:firstLine="860"/>
        <w:jc w:val="both"/>
      </w:pPr>
      <w:r>
        <w:t xml:space="preserve">1. Внести в Перечень главных администраторов доходов бюджета сельского поселения Верхнеказымский на 2017 год, утвержденный решением Совета депутатов сельского поселения Верхнеказымский от 13 декабря 2016 года № 53 «О </w:t>
      </w:r>
      <w:r>
        <w:t>бюджете сельского поселения Верхнеказымский на 2017 год и плановый период 2018 и 2019 годов», следующие изменения:</w:t>
      </w:r>
    </w:p>
    <w:p w:rsidR="00836E61" w:rsidRDefault="00A00374">
      <w:pPr>
        <w:pStyle w:val="21"/>
        <w:numPr>
          <w:ilvl w:val="0"/>
          <w:numId w:val="1"/>
        </w:numPr>
        <w:shd w:val="clear" w:color="auto" w:fill="auto"/>
        <w:tabs>
          <w:tab w:val="left" w:pos="1494"/>
        </w:tabs>
        <w:spacing w:before="0" w:after="245" w:line="274" w:lineRule="exact"/>
        <w:ind w:left="40" w:right="160" w:firstLine="860"/>
        <w:jc w:val="both"/>
      </w:pPr>
      <w:r>
        <w:t>Исключить из перечня кодов бюджетной классификации главного администратора доходов бюджета сельского поселения Верхнеказымский, администрации</w:t>
      </w:r>
      <w:r>
        <w:t xml:space="preserve"> сельского поселения Верхнеказымский, следующие коды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4"/>
        <w:gridCol w:w="6293"/>
      </w:tblGrid>
      <w:tr w:rsidR="00836E61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11pt"/>
              </w:rPr>
              <w:t>Код бюджетной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Наименование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2 02 01001 10 0000 151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2 02 01003 10 0000 151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2 02 01009 10 0000 151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Дотации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2 02 01999 10 0000 151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11"/>
              </w:rPr>
              <w:t>Прочие дотации бюджетам сельских поселений</w:t>
            </w:r>
          </w:p>
        </w:tc>
      </w:tr>
    </w:tbl>
    <w:p w:rsidR="00836E61" w:rsidRDefault="00836E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9"/>
        <w:gridCol w:w="6298"/>
      </w:tblGrid>
      <w:tr w:rsidR="00836E6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800"/>
              <w:jc w:val="left"/>
            </w:pPr>
            <w:r>
              <w:rPr>
                <w:rStyle w:val="11pt"/>
              </w:rPr>
              <w:lastRenderedPageBreak/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Наименование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2 02 02003 10 0000 151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Субсидии бюджетам сельских поселений на реформирование муниципальных финансов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2 02 02008 10 0000 151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11"/>
              </w:rPr>
              <w:t xml:space="preserve">Субсидии </w:t>
            </w:r>
            <w:r>
              <w:rPr>
                <w:rStyle w:val="11"/>
              </w:rPr>
              <w:t>бюджетам сельских поселений на обеспечение жильем молодых семей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2 02 02009 10 0000 151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2 02 02019</w:t>
            </w:r>
            <w:r>
              <w:rPr>
                <w:rStyle w:val="11"/>
              </w:rPr>
              <w:t xml:space="preserve">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реализацию программ поддержки социально ориентированных некоммерческих организаций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2 02 02046 10 0000 151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Субсидии бюджетам сельских поселений на реализацию мероприятий, предусмотренных региональной</w:t>
            </w:r>
            <w:r>
              <w:rPr>
                <w:rStyle w:val="11"/>
              </w:rPr>
              <w:t xml:space="preserve">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2 02 02051 10 0000 151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реализацию</w:t>
            </w:r>
            <w:r>
              <w:rPr>
                <w:rStyle w:val="11"/>
              </w:rPr>
              <w:t xml:space="preserve"> федеральных целевых программ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2 02 02071 10 0000 151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предоставление грантов в области науки, культуры, искусства и средств массовой информации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2 02 02085 10 0000 151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 xml:space="preserve">Субсидии бюджетам сельских поселений на </w:t>
            </w:r>
            <w:r>
              <w:rPr>
                <w:rStyle w:val="11"/>
              </w:rPr>
              <w:t>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2 02 02104 10 0000 151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организацию дистанционного обучения инвалидов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2 02 02109 10 0000 151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проведение капитального ремонта многоквартирных домов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2 02 02136 10 0000 151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реализацию программ повышения эффективности бюджетных расходов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2 02 02150 10 0000 151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2 02 02153 10 0000 151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поддержку начинающих фермеров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 xml:space="preserve">2 02 02197 </w:t>
            </w:r>
            <w:r>
              <w:rPr>
                <w:rStyle w:val="11"/>
              </w:rPr>
              <w:t>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Субсидии бюджетам сельских поселений на развитие семейных животноводческих ферм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2 02 02999 10 0000 151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11"/>
              </w:rPr>
              <w:t>Прочие субсидии бюджетам сельских 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2 02 03001 10 0000 151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 xml:space="preserve">Субвенции бюджетам сельских поселений на оплату </w:t>
            </w:r>
            <w:r>
              <w:rPr>
                <w:rStyle w:val="11"/>
              </w:rPr>
              <w:t>жилищно-коммунальных услуг отдельным категориям граждан</w:t>
            </w:r>
          </w:p>
        </w:tc>
      </w:tr>
    </w:tbl>
    <w:p w:rsidR="00836E61" w:rsidRDefault="00836E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650"/>
        <w:gridCol w:w="6312"/>
      </w:tblGrid>
      <w:tr w:rsidR="00836E6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69" w:lineRule="exact"/>
              <w:ind w:left="780"/>
              <w:jc w:val="left"/>
            </w:pPr>
            <w:r>
              <w:rPr>
                <w:rStyle w:val="11pt"/>
              </w:rPr>
              <w:lastRenderedPageBreak/>
              <w:t>Код бюджетной классификации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Наименование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2 02 03002 10 0000 151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11"/>
              </w:rPr>
              <w:t>Субвенции бюджетам сельских поселений на осуществление полномочий по подготовке проведения статистических переписей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 xml:space="preserve">2 02 </w:t>
            </w:r>
            <w:r>
              <w:rPr>
                <w:rStyle w:val="11"/>
              </w:rPr>
              <w:t>03003 10 0000 151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2 02 03014 10 0000 151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11"/>
              </w:rPr>
              <w:t>Субвенции бюджетам сельских поселений на поощрение лучших учителей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2 02 03015 10 0000 151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 xml:space="preserve">Субвенции </w:t>
            </w:r>
            <w:r>
              <w:rPr>
                <w:rStyle w:val="11"/>
              </w:rPr>
              <w:t>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2 02 03022 10 0000 151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9" w:lineRule="exact"/>
              <w:jc w:val="both"/>
            </w:pPr>
            <w:r>
              <w:rPr>
                <w:rStyle w:val="11"/>
              </w:rPr>
              <w:t>Субвенции бюджетам сельских поселений на предоставление гражданам субсидий на оплату жилого помещения и</w:t>
            </w:r>
            <w:r>
              <w:rPr>
                <w:rStyle w:val="11"/>
              </w:rPr>
              <w:t xml:space="preserve"> коммунальных услуг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2 02 03042 10 0000 151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Субвенции бюджетам сельских поселений на поддержку северного оленеводства и табунного коневодства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2 02 03043 10 0000 151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Субвенции бюджетам сельских поселений на поддержку племенного животноводства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2 02 03999 10 0000 151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11"/>
              </w:rPr>
              <w:t>Прочие субвенции бюджетам сельских 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2 02 04011 10 0000 151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 xml:space="preserve">Межбюджетные трансферты, передаваемые бюджетам сельских поселений на премирование победителей Всероссийского конкурса на звание "Самый благоустроенный город </w:t>
            </w:r>
            <w:r>
              <w:rPr>
                <w:rStyle w:val="11"/>
              </w:rPr>
              <w:t>России"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2 02 04012 10 0000 151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2 02 04014 10 0000 151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 xml:space="preserve">Межбюджетные </w:t>
            </w:r>
            <w:r>
              <w:rPr>
                <w:rStyle w:val="11"/>
              </w:rPr>
              <w:t>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2 02 04029 10 0000 151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 xml:space="preserve">Межбюджетные трансферты, </w:t>
            </w:r>
            <w:r>
              <w:rPr>
                <w:rStyle w:val="11"/>
              </w:rPr>
              <w:t>передаваемые бюджетам сельских поселений на реализацию дополнительных мероприятий в сфере занятости населения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2 02 04033 10 0000 151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Межбюджетные трансферты, передаваемые бюджетам сельских поселений, на премирование победителей Всероссийского конкурса</w:t>
            </w:r>
            <w:r>
              <w:rPr>
                <w:rStyle w:val="11"/>
              </w:rPr>
              <w:t xml:space="preserve"> на звание "Самое благоустроенное городское (сельское) поселение России"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2 02 04052 10 0000 151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81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 xml:space="preserve">Межбюджетные трансферты, передаваемые бюджетам сельских поселений на государственную поддержку муниципальных учреждений культуры, находящихся на </w:t>
            </w:r>
            <w:r>
              <w:rPr>
                <w:rStyle w:val="11"/>
              </w:rPr>
              <w:t>территориях сельских поселений</w:t>
            </w:r>
          </w:p>
        </w:tc>
      </w:tr>
    </w:tbl>
    <w:p w:rsidR="00836E61" w:rsidRDefault="00836E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4"/>
        <w:gridCol w:w="6302"/>
      </w:tblGrid>
      <w:tr w:rsidR="00836E6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11pt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Наименование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2 02 04053 10 0000 151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 xml:space="preserve"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</w:t>
            </w:r>
            <w:r>
              <w:rPr>
                <w:rStyle w:val="11"/>
              </w:rPr>
              <w:t>находящихся на территориях сельских 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2 02 04059 10 0000 151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Межбюджетные трансферты, передаваемые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 xml:space="preserve">2 02 04061 10 0000 </w:t>
            </w:r>
            <w:r>
              <w:rPr>
                <w:rStyle w:val="11"/>
              </w:rPr>
              <w:t>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Межбюджетные трансферты, передаваемые бюджетам сельских поселений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2 02 04066 10 0000 151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 xml:space="preserve">Межбюджетные трансферты, передаваемые бюджетам </w:t>
            </w:r>
            <w:r>
              <w:rPr>
                <w:rStyle w:val="11"/>
              </w:rPr>
              <w:t>сельских поселений на реализацию мероприятий по профилактике ВИЧ-инфекции и гепатитов В и С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2 02 04999 10 0000 151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11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2 02 09014 10 0000 151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 xml:space="preserve">Прочие безвозмездные поступления в </w:t>
            </w:r>
            <w:r>
              <w:rPr>
                <w:rStyle w:val="11"/>
              </w:rPr>
              <w:t>бюджеты сельских поселений от федерального бюджета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2 02 09024 10 0000 151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2 02 09054 10 0000 151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11"/>
              </w:rPr>
              <w:t xml:space="preserve">Прочие безвозмездные поступления в бюджеты </w:t>
            </w:r>
            <w:r>
              <w:rPr>
                <w:rStyle w:val="11"/>
              </w:rPr>
              <w:t>сельских поселений от бюджетов муниципальных районов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2 02 09072 10 0000 151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2 18 05010 100000 151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11"/>
              </w:rPr>
              <w:t>Доходы бюджетов сельских</w:t>
            </w:r>
            <w:r>
              <w:rPr>
                <w:rStyle w:val="11"/>
              </w:rPr>
              <w:t xml:space="preserve">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2 18 05020 10 0000 151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 xml:space="preserve">Доходы бюджетов сельских поселений от возврата остатков субсидий, </w:t>
            </w:r>
            <w:r>
              <w:rPr>
                <w:rStyle w:val="11"/>
              </w:rPr>
              <w:t>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1"/>
              </w:rPr>
              <w:t>2 19 05000 10 0000 151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Возврат остатков субсидий, субвенций и иных межбюджетных трансфертов, имеющих целевое назначение,</w:t>
            </w:r>
            <w:r>
              <w:rPr>
                <w:rStyle w:val="11"/>
              </w:rPr>
              <w:t xml:space="preserve"> прошлых лет из бюджетов сельских поселений</w:t>
            </w:r>
          </w:p>
        </w:tc>
      </w:tr>
    </w:tbl>
    <w:p w:rsidR="00836E61" w:rsidRDefault="00836E61">
      <w:pPr>
        <w:rPr>
          <w:sz w:val="2"/>
          <w:szCs w:val="2"/>
        </w:rPr>
      </w:pPr>
    </w:p>
    <w:p w:rsidR="00836E61" w:rsidRDefault="00A00374">
      <w:pPr>
        <w:pStyle w:val="21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185" w:line="274" w:lineRule="exact"/>
        <w:ind w:left="40" w:right="200" w:firstLine="880"/>
        <w:jc w:val="both"/>
      </w:pPr>
      <w:r>
        <w:t xml:space="preserve">Дополнить перечень кодов бюджетной классификации главного администратора доходов бюджета сельского поселения Верхнеказымский, администрации сельского поселения Верхнеказымский, следующими кодами бюджетной </w:t>
      </w:r>
      <w:r>
        <w:t>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4"/>
        <w:gridCol w:w="6298"/>
      </w:tblGrid>
      <w:tr w:rsidR="00836E61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11pt"/>
              </w:rPr>
              <w:lastRenderedPageBreak/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Наименование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2 02 15001 10 0000 151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1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2 02 15002 10 0000 151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1"/>
              </w:rPr>
              <w:t>Дотации бюджетам сельских поселений на поддержку мер по обеспечению</w:t>
            </w:r>
            <w:r>
              <w:rPr>
                <w:rStyle w:val="11"/>
              </w:rPr>
              <w:t xml:space="preserve"> сбалансированности бюджетов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2 02 19999 10 0000 151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1"/>
              </w:rPr>
              <w:t>Прочие дотации бюджетам сельских 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2 02 20051 10 0000 151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45" w:lineRule="exact"/>
              <w:ind w:left="120"/>
              <w:jc w:val="left"/>
            </w:pPr>
            <w:r>
              <w:rPr>
                <w:rStyle w:val="11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2 02 25054 10 0000 151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1"/>
              </w:rPr>
              <w:t xml:space="preserve">Субсидии бюджетам </w:t>
            </w:r>
            <w:r>
              <w:rPr>
                <w:rStyle w:val="11"/>
              </w:rPr>
              <w:t>сельских поселений на развитие семейных животноводческих ферм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2 02 25064 10 0000 151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 xml:space="preserve">2 02 25086 </w:t>
            </w:r>
            <w:r>
              <w:rPr>
                <w:rStyle w:val="11"/>
              </w:rPr>
              <w:t>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1"/>
              </w:rPr>
              <w:t xml:space="preserve">Субсидии бюджетам сельских поселений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</w:t>
            </w:r>
            <w:r>
              <w:rPr>
                <w:rStyle w:val="11"/>
              </w:rPr>
              <w:t>соотечественников, проживающих за рубежом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2 02 29999 10 0000 151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1"/>
              </w:rPr>
              <w:t>Прочие субсидии бюджетам сельских 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2 02 30022 10 0000 151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1"/>
              </w:rPr>
              <w:t xml:space="preserve">Субвенции бюджетам сельских поселений на предоставление гражданам субсидий на оплату жилого помещения и </w:t>
            </w:r>
            <w:r>
              <w:rPr>
                <w:rStyle w:val="11"/>
              </w:rPr>
              <w:t>коммунальных услуг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2 02 35118 10 0000 151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2 02 35250 10 0000 151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1"/>
              </w:rPr>
              <w:t xml:space="preserve">Субвенции бюджетам сельских поселений на </w:t>
            </w:r>
            <w:r>
              <w:rPr>
                <w:rStyle w:val="11"/>
              </w:rPr>
              <w:t>оплату жилищно- коммунальных услуг отдельным категориям граждан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2 02 35930 10 0000 151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9" w:lineRule="exact"/>
              <w:ind w:left="120"/>
              <w:jc w:val="left"/>
            </w:pPr>
            <w:r>
              <w:rPr>
                <w:rStyle w:val="11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2 02 39999 10 0000 151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1"/>
              </w:rPr>
              <w:t xml:space="preserve">Прочие субвенции бюджетам сельских </w:t>
            </w:r>
            <w:r>
              <w:rPr>
                <w:rStyle w:val="11"/>
              </w:rPr>
              <w:t>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2 02 40014 10 0000 151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1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2 02 45147 10 0000 151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1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2 02 45148 10 0000 151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1"/>
              </w:rPr>
              <w:t xml:space="preserve">Межбюджетные трансферты, </w:t>
            </w:r>
            <w:r>
              <w:rPr>
                <w:rStyle w:val="11"/>
              </w:rPr>
              <w:t>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</w:tbl>
    <w:p w:rsidR="00836E61" w:rsidRDefault="00A00374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659"/>
        <w:gridCol w:w="6298"/>
      </w:tblGrid>
      <w:tr w:rsidR="00836E6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11pt"/>
              </w:rPr>
              <w:lastRenderedPageBreak/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Наименование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2 02 45160 10 0000 151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1"/>
              </w:rPr>
              <w:t xml:space="preserve">Межбюджетные </w:t>
            </w:r>
            <w:r>
              <w:rPr>
                <w:rStyle w:val="11"/>
              </w:rPr>
              <w:t>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2 02 45179 10 0000 151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 xml:space="preserve">Межбюджетные трансферты, передаваемые бюджетам сельских </w:t>
            </w:r>
            <w:r>
              <w:rPr>
                <w:rStyle w:val="11"/>
              </w:rPr>
              <w:t>поселений на реализацию мероприятий по профилактике ВИЧ- инфекции и гепатитов В и С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2 02 49999 10 0000 151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1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2 02 90014 10 0000 151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 xml:space="preserve">Прочие безвозмездные поступления в бюджеты </w:t>
            </w:r>
            <w:r>
              <w:rPr>
                <w:rStyle w:val="11"/>
              </w:rPr>
              <w:t>сельских поселений от федерального бюджета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2 02 90024 10 0000 151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jc w:val="both"/>
            </w:pPr>
            <w:r>
              <w:rPr>
                <w:rStyle w:val="11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2 02 90054 10 0000 151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 xml:space="preserve">Прочие безвозмездные поступления в бюджеты сельских </w:t>
            </w:r>
            <w:r>
              <w:rPr>
                <w:rStyle w:val="11"/>
              </w:rPr>
              <w:t>поселений от бюджетов муниципальных районов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2 02 90072 10 0000 151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11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2 18 60010 100000 151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1"/>
              </w:rPr>
              <w:t xml:space="preserve">Доходы бюджетов сельских </w:t>
            </w:r>
            <w:r>
              <w:rPr>
                <w:rStyle w:val="11"/>
              </w:rPr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2 18 60020 10 0000 151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1"/>
              </w:rPr>
              <w:t xml:space="preserve">Доходы бюджетов сельских поселений от возврата остатков субсидий, </w:t>
            </w:r>
            <w:r>
              <w:rPr>
                <w:rStyle w:val="11"/>
              </w:rPr>
              <w:t>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36E61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1"/>
              </w:rPr>
              <w:t>2 19 60010 10 0000 151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E61" w:rsidRDefault="00A00374">
            <w:pPr>
              <w:pStyle w:val="21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1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>
              <w:rPr>
                <w:rStyle w:val="11"/>
              </w:rPr>
              <w:t>назначение, прошлых лет из бюджетов сельских поселений</w:t>
            </w:r>
          </w:p>
        </w:tc>
      </w:tr>
    </w:tbl>
    <w:p w:rsidR="00836E61" w:rsidRDefault="00A00374">
      <w:pPr>
        <w:pStyle w:val="a9"/>
        <w:framePr w:w="9562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82"/>
        </w:tabs>
        <w:ind w:firstLine="0"/>
      </w:pPr>
      <w: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836E61" w:rsidRDefault="00A00374">
      <w:pPr>
        <w:pStyle w:val="a9"/>
        <w:framePr w:w="9562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53"/>
        </w:tabs>
        <w:ind w:firstLine="0"/>
      </w:pPr>
      <w:r>
        <w:t>Настоящее распоряжение вс</w:t>
      </w:r>
      <w:r>
        <w:t>тупает в силу с момента подписания и распространяется на правоотношения, возникшие с 1 января 2017 года.</w:t>
      </w:r>
    </w:p>
    <w:p w:rsidR="00836E61" w:rsidRDefault="00836E61">
      <w:pPr>
        <w:rPr>
          <w:sz w:val="2"/>
          <w:szCs w:val="2"/>
        </w:rPr>
      </w:pPr>
    </w:p>
    <w:p w:rsidR="00836E61" w:rsidRDefault="00836E61">
      <w:pPr>
        <w:rPr>
          <w:sz w:val="2"/>
          <w:szCs w:val="2"/>
        </w:rPr>
        <w:sectPr w:rsidR="00836E61">
          <w:headerReference w:type="default" r:id="rId9"/>
          <w:type w:val="continuous"/>
          <w:pgSz w:w="11909" w:h="16838"/>
          <w:pgMar w:top="1279" w:right="1192" w:bottom="809" w:left="1125" w:header="0" w:footer="3" w:gutter="0"/>
          <w:cols w:space="720"/>
          <w:noEndnote/>
          <w:titlePg/>
          <w:docGrid w:linePitch="360"/>
        </w:sectPr>
      </w:pPr>
    </w:p>
    <w:p w:rsidR="00836E61" w:rsidRDefault="00836E61">
      <w:pPr>
        <w:spacing w:line="240" w:lineRule="exact"/>
        <w:rPr>
          <w:sz w:val="19"/>
          <w:szCs w:val="19"/>
        </w:rPr>
      </w:pPr>
    </w:p>
    <w:p w:rsidR="00836E61" w:rsidRDefault="00836E61">
      <w:pPr>
        <w:spacing w:line="240" w:lineRule="exact"/>
        <w:rPr>
          <w:sz w:val="19"/>
          <w:szCs w:val="19"/>
        </w:rPr>
      </w:pPr>
    </w:p>
    <w:p w:rsidR="00836E61" w:rsidRDefault="00836E61">
      <w:pPr>
        <w:spacing w:line="240" w:lineRule="exact"/>
        <w:rPr>
          <w:sz w:val="19"/>
          <w:szCs w:val="19"/>
        </w:rPr>
      </w:pPr>
    </w:p>
    <w:p w:rsidR="00836E61" w:rsidRDefault="00836E61">
      <w:pPr>
        <w:spacing w:line="240" w:lineRule="exact"/>
        <w:rPr>
          <w:sz w:val="19"/>
          <w:szCs w:val="19"/>
        </w:rPr>
      </w:pPr>
    </w:p>
    <w:p w:rsidR="00836E61" w:rsidRDefault="00836E61">
      <w:pPr>
        <w:spacing w:line="240" w:lineRule="exact"/>
        <w:rPr>
          <w:sz w:val="19"/>
          <w:szCs w:val="19"/>
        </w:rPr>
      </w:pPr>
    </w:p>
    <w:p w:rsidR="00836E61" w:rsidRDefault="00836E61">
      <w:pPr>
        <w:spacing w:line="240" w:lineRule="exact"/>
        <w:rPr>
          <w:sz w:val="19"/>
          <w:szCs w:val="19"/>
        </w:rPr>
      </w:pPr>
    </w:p>
    <w:p w:rsidR="00836E61" w:rsidRDefault="00836E61">
      <w:pPr>
        <w:spacing w:before="21" w:after="21" w:line="240" w:lineRule="exact"/>
        <w:rPr>
          <w:sz w:val="19"/>
          <w:szCs w:val="19"/>
        </w:rPr>
      </w:pPr>
    </w:p>
    <w:p w:rsidR="00836E61" w:rsidRDefault="00836E61">
      <w:pPr>
        <w:rPr>
          <w:sz w:val="2"/>
          <w:szCs w:val="2"/>
        </w:rPr>
        <w:sectPr w:rsidR="00836E6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673C2" w:rsidRDefault="00A673C2">
      <w:pPr>
        <w:pStyle w:val="21"/>
        <w:shd w:val="clear" w:color="auto" w:fill="auto"/>
        <w:spacing w:before="0" w:after="0" w:line="200" w:lineRule="exact"/>
        <w:jc w:val="left"/>
      </w:pPr>
    </w:p>
    <w:p w:rsidR="00A673C2" w:rsidRDefault="00A673C2">
      <w:pPr>
        <w:pStyle w:val="21"/>
        <w:shd w:val="clear" w:color="auto" w:fill="auto"/>
        <w:spacing w:before="0" w:after="0" w:line="200" w:lineRule="exact"/>
        <w:jc w:val="left"/>
      </w:pPr>
    </w:p>
    <w:p w:rsidR="00A673C2" w:rsidRDefault="00A673C2">
      <w:pPr>
        <w:pStyle w:val="21"/>
        <w:shd w:val="clear" w:color="auto" w:fill="auto"/>
        <w:spacing w:before="0" w:after="0" w:line="200" w:lineRule="exact"/>
        <w:jc w:val="left"/>
      </w:pPr>
    </w:p>
    <w:p w:rsidR="00A673C2" w:rsidRDefault="00A673C2">
      <w:pPr>
        <w:pStyle w:val="21"/>
        <w:shd w:val="clear" w:color="auto" w:fill="auto"/>
        <w:spacing w:before="0" w:after="0" w:line="200" w:lineRule="exact"/>
        <w:jc w:val="left"/>
      </w:pPr>
    </w:p>
    <w:p w:rsidR="00836E61" w:rsidRDefault="003668D2">
      <w:pPr>
        <w:pStyle w:val="21"/>
        <w:shd w:val="clear" w:color="auto" w:fill="auto"/>
        <w:spacing w:before="0" w:after="0" w:line="200" w:lineRule="exact"/>
        <w:jc w:val="left"/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-5260975</wp:posOffset>
                </wp:positionH>
                <wp:positionV relativeFrom="margin">
                  <wp:posOffset>7166610</wp:posOffset>
                </wp:positionV>
                <wp:extent cx="2457450" cy="695960"/>
                <wp:effectExtent l="0" t="3810" r="3175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E61" w:rsidRDefault="00A00374">
                            <w:pPr>
                              <w:pStyle w:val="21"/>
                              <w:shd w:val="clear" w:color="auto" w:fill="auto"/>
                              <w:spacing w:before="0" w:after="0" w:line="274" w:lineRule="exact"/>
                              <w:ind w:righ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Заместитель главы Белоярского </w:t>
                            </w:r>
                            <w:r w:rsidR="00A673C2">
                              <w:rPr>
                                <w:rStyle w:val="Exact"/>
                                <w:spacing w:val="0"/>
                              </w:rPr>
                              <w:t xml:space="preserve">района, 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>председатель Комитета по финансам и налоговой политике</w:t>
                            </w:r>
                            <w:r w:rsidR="00A673C2">
                              <w:rPr>
                                <w:rStyle w:val="Exact"/>
                                <w:spacing w:val="0"/>
                              </w:rPr>
                              <w:t xml:space="preserve"> администрации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Белоярского района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4.25pt;margin-top:564.3pt;width:193.5pt;height:54.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nerQ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" filled="f" stroked="f">
                <v:textbox style="mso-fit-shape-to-text:t" inset="0,0,0,0">
                  <w:txbxContent>
                    <w:p w:rsidR="00836E61" w:rsidRDefault="00A00374">
                      <w:pPr>
                        <w:pStyle w:val="21"/>
                        <w:shd w:val="clear" w:color="auto" w:fill="auto"/>
                        <w:spacing w:before="0" w:after="0" w:line="274" w:lineRule="exact"/>
                        <w:ind w:righ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 xml:space="preserve">Заместитель главы Белоярского </w:t>
                      </w:r>
                      <w:r w:rsidR="00A673C2">
                        <w:rPr>
                          <w:rStyle w:val="Exact"/>
                          <w:spacing w:val="0"/>
                        </w:rPr>
                        <w:t xml:space="preserve">района, </w:t>
                      </w:r>
                      <w:r>
                        <w:rPr>
                          <w:rStyle w:val="Exact"/>
                          <w:spacing w:val="0"/>
                        </w:rPr>
                        <w:t>председатель Комитета по финансам и налоговой политике</w:t>
                      </w:r>
                      <w:r w:rsidR="00A673C2">
                        <w:rPr>
                          <w:rStyle w:val="Exact"/>
                          <w:spacing w:val="0"/>
                        </w:rPr>
                        <w:t xml:space="preserve"> администрации</w:t>
                      </w:r>
                      <w:r>
                        <w:rPr>
                          <w:rStyle w:val="Exact"/>
                          <w:spacing w:val="0"/>
                        </w:rPr>
                        <w:t xml:space="preserve"> Белоярского района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00374">
        <w:t>И.Ю. Гисс</w:t>
      </w:r>
    </w:p>
    <w:sectPr w:rsidR="00836E61">
      <w:type w:val="continuous"/>
      <w:pgSz w:w="11909" w:h="16838"/>
      <w:pgMar w:top="1951" w:right="1125" w:bottom="2129" w:left="9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74" w:rsidRDefault="00A00374">
      <w:r>
        <w:separator/>
      </w:r>
    </w:p>
  </w:endnote>
  <w:endnote w:type="continuationSeparator" w:id="0">
    <w:p w:rsidR="00A00374" w:rsidRDefault="00A0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74" w:rsidRDefault="00A00374"/>
  </w:footnote>
  <w:footnote w:type="continuationSeparator" w:id="0">
    <w:p w:rsidR="00A00374" w:rsidRDefault="00A003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E61" w:rsidRDefault="0036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3700145</wp:posOffset>
              </wp:positionH>
              <wp:positionV relativeFrom="page">
                <wp:posOffset>539115</wp:posOffset>
              </wp:positionV>
              <wp:extent cx="64135" cy="146050"/>
              <wp:effectExtent l="444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E61" w:rsidRDefault="00A0037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73C2" w:rsidRPr="00A673C2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35pt;margin-top:42.4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" filled="f" stroked="f">
              <v:textbox style="mso-fit-shape-to-text:t" inset="0,0,0,0">
                <w:txbxContent>
                  <w:p w:rsidR="00836E61" w:rsidRDefault="00A0037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73C2" w:rsidRPr="00A673C2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94B90"/>
    <w:multiLevelType w:val="multilevel"/>
    <w:tmpl w:val="39D89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D26E83"/>
    <w:multiLevelType w:val="multilevel"/>
    <w:tmpl w:val="B8B47A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61"/>
    <w:rsid w:val="003668D2"/>
    <w:rsid w:val="00836E61"/>
    <w:rsid w:val="00A00374"/>
    <w:rsid w:val="00A6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5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69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673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73C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5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69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673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73C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1</cp:revision>
  <dcterms:created xsi:type="dcterms:W3CDTF">2017-05-30T11:24:00Z</dcterms:created>
  <dcterms:modified xsi:type="dcterms:W3CDTF">2017-05-30T11:34:00Z</dcterms:modified>
</cp:coreProperties>
</file>