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ноября 2016 г. N 1198</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ЗЕМЕЛЬНОГО УЧАСТКА,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НАХОДЯЩЕГОСЯ В МУНИЦИПАЛЬНОЙ СОБСТВЕННОСТИ, ИЛИ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ГОСУДАРСТВЕННАЯ СОБСТВЕННОСТЬ НА КОТОРЫЙ НЕ РАЗГРАНИЧЕНА,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ТОРГАХ"</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20.09.2017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consultantplus://offline/ref=EAFAF5445C0A8D96F2375D5E044A25A96B0C58BDCCCC3358ED5B3A86175BA9B237BAB53E2DF6F75DB0DC63E8014941894D08CE1EF1D8A051B09B1A45W0G6G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consultantplus://offline/ref=EAFAF5445C0A8D96F2375D5E044A25A96B0C58BDCCC13959ED503A86175BA9B237BAB53E2DF6F75DB0DC63E8014941894D08CE1EF1D8A051B09B1A45W0G6G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consultantplus://offline/ref=EAFAF5445C0A8D96F2375D5E044A25A96B0C58BDCCC1385CED513A86175BA9B237BAB53E2DF6F75DB0DC63E8014941894D08CE1EF1D8A051B09B1A45W0G6G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17.04.2019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consultantplus://offline/ref=EAFAF5445C0A8D96F2375D5E044A25A96B0C58BDCCC03A5BE3533A86175BA9B237BAB53E2DF6F75DB0DC63E8014941894D08CE1EF1D8A051B09B1A45W0G6G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357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consultantplus://offline/ref=EAFAF5445C0A8D96F2375D5E044A25A96B0C58BDCFCA3F5BE1533A86175BA9B237BAB53E2DF6F75DB0DC63E8014941894D08CE1EF1D8A051B09B1A45W0G6G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12.07.2022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consultantplus://offline/ref=EAFAF5445C0A8D96F2375D5E044A25A96B0C58BDCFCC325CE7573A86175BA9B237BAB53E2DF6F75DB0DC63E8014941894D08CE1EF1D8A051B09B1A45W0G6G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658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consultantplus://offline/ref=EAFAF5445C0A8D96F2374353122672A669040FB1C4CD3009B9073CD1480BAFE777FAB36B6EB2FB58B3D737B9401718DA0D43C31FEBC4A050WAGDG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consultantplus://offline/ref=EAFAF5445C0A8D96F2374353122672A6690406B6CECC3009B9073CD1480BAFE777FAB36B6EB2FA55B4D737B9401718DA0D43C31FEBC4A050WAGDG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consultantplus://offline/ref=EAFAF5445C0A8D96F2375D5E044A25A96B0C58BDCFCC3858ED573A86175BA9B237BAB53E2DF6F75DB0DC67EA004941894D08CE1EF1D8A051B09B1A45W0G6G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к настоящему постановлению.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consultantplus://offline/ref=EAFAF5445C0A8D96F2375D5E044A25A96B0C58BDCFCC325CE7573A86175BA9B237BAB53E2DF6F75DB0DC63E8034941894D08CE1EF1D8A051B09B1A45W0G6G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официального опубликования, но не ранее 01 января 2017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1" w:name="_GoBack"/>
      <w:bookmarkEnd w:id="21"/>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ноября 2016 года N 1198</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ЗЕМЕЛЬНОГО УЧАСТКА, НАХОДЯЩЕГОСЯ В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СОБСТВЕННОСТИ, ИЛИ ГОСУДАРСТВЕННАЯ СОБСТВЕННОСТЬ НА КОТОРЫЙ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 РАЗГРАНИЧЕНА, НА ТОРГАХ"</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20.09.2017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consultantplus://offline/ref=EAFAF5445C0A8D96F2375D5E044A25A96B0C58BDCCCC3358ED5B3A86175BA9B237BAB53E2DF6F75DB0DC63E8014941894D08CE1EF1D8A051B09B1A45W0G6G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consultantplus://offline/ref=EAFAF5445C0A8D96F2375D5E044A25A96B0C58BDCCC13959ED503A86175BA9B237BAB53E2DF6F75DB0DC63E8014941894D08CE1EF1D8A051B09B1A45W0G6G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consultantplus://offline/ref=EAFAF5445C0A8D96F2375D5E044A25A96B0C58BDCCC1385CED513A86175BA9B237BAB53E2DF6F75DB0DC63E8014941894D08CE1EF1D8A051B09B1A45W0G6G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17.04.2019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consultantplus://offline/ref=EAFAF5445C0A8D96F2375D5E044A25A96B0C58BDCCC03A5BE3533A86175BA9B237BAB53E2DF6F75DB0DC63E8014941894D08CE1EF1D8A051B09B1A45W0G6G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357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consultantplus://offline/ref=EAFAF5445C0A8D96F2375D5E044A25A96B0C58BDCFCA3F5BE1533A86175BA9B237BAB53E2DF6F75DB0DC63E8014941894D08CE1EF1D8A051B09B1A45W0G6G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12.07.2022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consultantplus://offline/ref=EAFAF5445C0A8D96F2375D5E044A25A96B0C58BDCFCC325CE7573A86175BA9B237BAB53E2DF6F75DB0DC63E80C4941894D08CE1EF1D8A051B09B1A45W0G6G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658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также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и органами власти при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consultantplus://offline/ref=EAFAF5445C0A8D96F2375D5E044A25A96B0C58BDCFCC325CE7573A86175BA9B237BAB53E2DF6F75DB0DC63E9054941894D08CE1EF1D8A051B09B1A45W0G6G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Действие настоящего Административного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 Белоярский район, а также земельных участков, расположенных на территории сельских поселений Белоярского района и межселенной территории Белоярского района,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 земельного участка (далее также - аукцион).</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1.2.1. 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с заявлением о 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1.2.2.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могут являться только юридические лица.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consultantplus://offline/ref=EAFAF5445C0A8D96F2375D5E044A25A96B0C58BDCCC03A5BE3533A86175BA9B237BAB53E2DF6F75DB0DC63E8024941894D08CE1EF1D8A051B09B1A45W0G6G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17.04.2019 N 357)</w:t>
      </w:r>
    </w:p>
    <w:p>
      <w:pPr>
        <w:spacing w:before="160" w:beforeLines="0" w:afterLines="0"/>
        <w:ind w:firstLine="540"/>
        <w:rPr>
          <w:rFonts w:hint="default" w:ascii="Times New Roman" w:hAnsi="Times New Roman" w:cs="Times New Roman"/>
          <w:sz w:val="24"/>
          <w:szCs w:val="24"/>
        </w:rPr>
      </w:pPr>
      <w:bookmarkStart w:id="1" w:name="Par59"/>
      <w:bookmarkEnd w:id="1"/>
      <w:r>
        <w:rPr>
          <w:rFonts w:hint="default" w:ascii="Times New Roman" w:hAnsi="Times New Roman" w:cs="Times New Roman"/>
          <w:sz w:val="24"/>
          <w:szCs w:val="24"/>
        </w:rPr>
        <w:t xml:space="preserve">1.2.3. Участниками аукциона, проводимого в случае,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consultantplus://offline/ref=EAFAF5445C0A8D96F2374353122672A6690503B5C4CC3009B9073CD1480BAFE777FAB36269BAF108E19836E506460BD80A43C11CF7WCG5G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 статьи 39.18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bookmarkStart w:id="2" w:name="Par81"/>
      <w:bookmarkEnd w:id="2"/>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3" w:name="Par91"/>
      <w:bookmarkEnd w:id="3"/>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4" w:name="Par103"/>
      <w:bookmarkEnd w:id="4"/>
      <w:r>
        <w:rPr>
          <w:rFonts w:hint="default" w:ascii="Times New Roman" w:hAnsi="Times New Roman" w:cs="Times New Roman"/>
          <w:sz w:val="24"/>
          <w:szCs w:val="24"/>
        </w:rPr>
        <w:t>1.3.4.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официальном сайте органов местного самоуправления Белоярского района www.admbel.ru (далее - официальный сайт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по вопросам предоставления муниципальной услуги, в том числе о ходе ее предоставления осуществляется: специалистами Отдела и специалистами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 разделе МФЦ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Едином портале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consultantplus://offline/ref=EAFAF5445C0A8D96F2374353122672A6690304B4CDCD3009B9073CD1480BAFE777FAB36B6EB2FA5EB3D737B9401718DA0D43C31FEBC4A050WAGDG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consultantplus://offline/ref=EAFAF5445C0A8D96F2375D5E044A25A96B0C58BDCFCC325CE7573A86175BA9B237BAB53E2DF6F75DB0DC63E9064941894D08CE1EF1D8A051B09B1A45W0G6G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bookmarkStart w:id="5" w:name="Par128"/>
      <w:bookmarkEnd w:id="5"/>
      <w:r>
        <w:rPr>
          <w:rFonts w:hint="default" w:ascii="Times New Roman" w:hAnsi="Times New Roman" w:cs="Times New Roman"/>
          <w:sz w:val="24"/>
          <w:szCs w:val="24"/>
        </w:rPr>
        <w:t>1.3.6. Порядок, место размещения информации, в том числе на стендах, а также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Par713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Белоярского района www.admbel.ru, также полный текст административного регламента можно получить, обратившись к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1.3.8. 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consultantplus://offline/ref=EAFAF5445C0A8D96F2375D5E044A25A96B0C58BDCFCC325CE7573A86175BA9B237BAB53E2DF6F75DB0DC63E9054941894D08CE1EF1D8A051B09B1A45W0G6G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получением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2.2.2. При предоставлении муниципальной услуги уполномоченный орган осуществляет межведомственное информационное взаимодействие со следующими органами власти и организациями: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Межрайонная инспекция Федеральной налоговой службы N 8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2.2.3.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consultantplus://offline/ref=EAFAF5445C0A8D96F2374353122672A6690406B6CECC3009B9073CD1480BAFE777FAB36966B9AE0DF4896EEA005C15DB175FC31EWFG6G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consultantplus://offline/ref=EAFAF5445C0A8D96F2375D5E044A25A96B0C58BDCFCA385BE3543A86175BA9B237BAB53E2DF6F75DB0DC63E9004941894D08CE1EF1D8A051B09B1A45W0G6G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6" w:name="Par160"/>
      <w:bookmarkEnd w:id="6"/>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подписанного уполномоченным должностным лицом Комитета проекта договора купли-продажи земельного участка, в случае его предоставления в собственность;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подписанного уполномоченным должностным лицом Комитета проекта договора аренды земельного участка, в случае его предоставления в аренду (в случае, если аукцион проводился в целях предоставления земельного участка в аренду для комплексного освоения территории, также проекта договора о комплексном освоении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мотивированного решения Комитета об отказе в предоставлении муниципальной услуги с указанием всех оснований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consultantplus://offline/ref=EAFAF5445C0A8D96F2375D5E044A25A96B0C58BDCFCC325CE7573A86175BA9B237BAB53E2DF6F75DB0DC63E90C4941894D08CE1EF1D8A051B09B1A45W0G6G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consultantplus://offline/ref=EAFAF5445C0A8D96F2375D5E044A25A96B0C58BDCFCC325CE7573A86175BA9B237BAB53E2DF6F75DB0DC63E90D4941894D08CE1EF1D8A051B09B1A45W0G6G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consultantplus://offline/ref=EAFAF5445C0A8D96F2375D5E044A25A96B0C58BDCFCC325CE7573A86175BA9B237BAB53E2DF6F75DB0DC63EA044941894D08CE1EF1D8A051B09B1A45W0G6G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consultantplus://offline/ref=EAFAF5445C0A8D96F2375D5E044A25A96B0C58BDCFCC325CE7573A86175BA9B237BAB53E2DF6F75DB0DC63EA054941894D08CE1EF1D8A051B09B1A45W0G6G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consultantplus://offline/ref=EAFAF5445C0A8D96F2375D5E044A25A96B0C58BDCFCC325CE7573A86175BA9B237BAB53E2DF6F75DB0DC63EA064941894D08CE1EF1D8A051B09B1A45W0G6G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consultantplus://offline/ref=EAFAF5445C0A8D96F2375D5E044A25A96B0C58BDCFCC325CE7573A86175BA9B237BAB53E2DF6F75DB0DC63EA074941894D08CE1EF1D8A051B09B1A45W0G6G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предоставления муниципальной услуги составляет 60 календарных дней с даты регистрации заявления и прилагаемых к нему документов в уполномоченном органе.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входят сроки направления межведомственных запросов и получения на них ответов, подготовки, подписания и выдачи (направления) заявителю документов, являющихся результатом предоставления муниципальной услуги, за исключением срока проведения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обращение с заявлением о государственной регистрации права муниципальной собственности на земельный участок (в случае, установленном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consultantplus://offline/ref=EAFAF5445C0A8D96F2374353122672A6690503B5C4CC3009B9073CD1480BAFE777FAB36B6BB3FD57E48D27BD094011C6095EDD1EF5C4WAG3G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7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получение технических условий подключения (технологического присоединения) объектов к сетям инженерно-технического обеспечения (в случае, установленном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consultantplus://offline/ref=EAFAF5445C0A8D96F2374353122672A6690503B5C4CC3009B9073CD1480BAFE777FAB36C6FB7F108E19836E506460BD80A43C11CF7WCG5G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8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проведение аукциона (в случае принятия решения о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(направления) документов, являющихся результатом предоставления муниципальной услуги, составляет не более 10 рабочих дней с даты их подписания уполномоченными должностными лицами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12.07.2022 N 658)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7" w:name="Par202"/>
      <w:bookmarkEnd w:id="7"/>
      <w:r>
        <w:rPr>
          <w:rFonts w:hint="default" w:ascii="Times New Roman" w:hAnsi="Times New Roman" w:cs="Times New Roman"/>
          <w:sz w:val="24"/>
          <w:szCs w:val="24"/>
        </w:rPr>
        <w:t>2.6.1. Для получения муниципальной услуги заявителем предоставляется:</w:t>
      </w:r>
    </w:p>
    <w:p>
      <w:pPr>
        <w:spacing w:before="160" w:beforeLines="0" w:afterLines="0"/>
        <w:ind w:firstLine="540"/>
        <w:rPr>
          <w:rFonts w:hint="default" w:ascii="Times New Roman" w:hAnsi="Times New Roman" w:cs="Times New Roman"/>
          <w:sz w:val="24"/>
          <w:szCs w:val="24"/>
        </w:rPr>
      </w:pPr>
      <w:bookmarkStart w:id="8" w:name="Par203"/>
      <w:bookmarkEnd w:id="8"/>
      <w:r>
        <w:rPr>
          <w:rFonts w:hint="default" w:ascii="Times New Roman" w:hAnsi="Times New Roman" w:cs="Times New Roman"/>
          <w:sz w:val="24"/>
          <w:szCs w:val="24"/>
        </w:rPr>
        <w:t>1) заявление о проведении аукциона по продаже земельного участка или аукциона на право заключения договора аренды земельного участка с указанием кадастрового номера и цели использования земельного участка (далее также - заявление,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копия документа, удостоверяющего личность заявителя (для гражданина), либо личность представителя заявителя;</w:t>
      </w:r>
    </w:p>
    <w:p>
      <w:pPr>
        <w:spacing w:before="160" w:beforeLines="0" w:afterLines="0"/>
        <w:ind w:firstLine="540"/>
        <w:rPr>
          <w:rFonts w:hint="default" w:ascii="Times New Roman" w:hAnsi="Times New Roman" w:cs="Times New Roman"/>
          <w:sz w:val="24"/>
          <w:szCs w:val="24"/>
        </w:rPr>
      </w:pPr>
      <w:bookmarkStart w:id="9" w:name="Par205"/>
      <w:bookmarkEnd w:id="9"/>
      <w:r>
        <w:rPr>
          <w:rFonts w:hint="default" w:ascii="Times New Roman" w:hAnsi="Times New Roman" w:cs="Times New Roman"/>
          <w:sz w:val="24"/>
          <w:szCs w:val="24"/>
        </w:rP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pPr>
        <w:spacing w:before="160" w:beforeLines="0" w:afterLines="0"/>
        <w:ind w:firstLine="540"/>
        <w:rPr>
          <w:rFonts w:hint="default" w:ascii="Times New Roman" w:hAnsi="Times New Roman" w:cs="Times New Roman"/>
          <w:sz w:val="24"/>
          <w:szCs w:val="24"/>
        </w:rPr>
      </w:pPr>
      <w:bookmarkStart w:id="10" w:name="Par206"/>
      <w:bookmarkEnd w:id="10"/>
      <w:r>
        <w:rPr>
          <w:rFonts w:hint="default" w:ascii="Times New Roman" w:hAnsi="Times New Roman" w:cs="Times New Roman"/>
          <w:sz w:val="24"/>
          <w:szCs w:val="24"/>
        </w:rPr>
        <w:t>4) выписка из ЕГРЮЛ (ЕГРИП), если заявителем является юридическое лицо (индивидуальный предприниматель);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кадастровый паспорт испрашиваемого земельного участка либо кадастровая выписка об испрашиваемом земельном участке;</w:t>
      </w:r>
    </w:p>
    <w:p>
      <w:pPr>
        <w:spacing w:before="160" w:beforeLines="0" w:afterLines="0"/>
        <w:ind w:firstLine="540"/>
        <w:rPr>
          <w:rFonts w:hint="default" w:ascii="Times New Roman" w:hAnsi="Times New Roman" w:cs="Times New Roman"/>
          <w:sz w:val="24"/>
          <w:szCs w:val="24"/>
        </w:rPr>
      </w:pPr>
      <w:bookmarkStart w:id="11" w:name="Par208"/>
      <w:bookmarkEnd w:id="11"/>
      <w:r>
        <w:rPr>
          <w:rFonts w:hint="default" w:ascii="Times New Roman" w:hAnsi="Times New Roman" w:cs="Times New Roman"/>
          <w:sz w:val="24"/>
          <w:szCs w:val="24"/>
        </w:rPr>
        <w:t>6) выписка из ЕГРП о правах на испрашиваемый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pPr>
        <w:spacing w:before="160" w:beforeLines="0" w:afterLines="0"/>
        <w:ind w:firstLine="540"/>
        <w:rPr>
          <w:rFonts w:hint="default" w:ascii="Times New Roman" w:hAnsi="Times New Roman" w:cs="Times New Roman"/>
          <w:sz w:val="24"/>
          <w:szCs w:val="24"/>
        </w:rPr>
      </w:pPr>
      <w:bookmarkStart w:id="12" w:name="Par209"/>
      <w:bookmarkEnd w:id="12"/>
      <w:r>
        <w:rPr>
          <w:rFonts w:hint="default" w:ascii="Times New Roman" w:hAnsi="Times New Roman" w:cs="Times New Roman"/>
          <w:sz w:val="24"/>
          <w:szCs w:val="24"/>
        </w:rPr>
        <w:t xml:space="preserve">7) в случае принятия решения о проведении аукциона, для участия в аукционе заявители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consultantplus://offline/ref=EAFAF5445C0A8D96F2374353122672A6690503B5C4CC3009B9073CD1480BAFE777FAB36C68BAF108E19836E506460BD80A43C11CF7WCG5G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представляют в установленный в извещении о проведении аукциона срок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копии документов, удостоверяющих личность заявителя (для граждан);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подтверждающие внесение задатка.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consultantplus://offline/ref=EAFAF5445C0A8D96F2374353122672A6690400B3CACC3009B9073CD1480BAFE777FAB36B6EB2F95AB1D737B9401718DA0D43C31FEBC4A050WAGDG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4 статьи 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consultantplus://offline/ref=EAFAF5445C0A8D96F2374353122672A6690400B3CACC3009B9073CD1480BAFE765FAEB676CB6E45CB3C261E806W4G1G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либо заявляют о своем соответствии условиям отнесения к субъектам малого и среднего предпринимательства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consultantplus://offline/ref=EAFAF5445C0A8D96F2374353122672A6690400B3CACC3009B9073CD1480BAFE777FAB36B6EB2F95FB9D737B9401718DA0D43C31FEBC4A050WAGDG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5 статьи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consultantplus://offline/ref=EAFAF5445C0A8D96F2375D5E044A25A96B0C58BDCCC13959ED503A86175BA9B237BAB53E2DF6F75DB0DC63E80D4941894D08CE1EF1D8A051B09B1A45W0G6G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2.6.2.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7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заявитель представляет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непредставление таких документов заявителем не является основанием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2.6.3. Заявление представляется в свободной форме или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Par713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и информацию,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самостоятельно, обратившись в соответствующий территориальный орган по адресам,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Заявление подается или направляется в уполномоченный орган или в МФЦ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consultantplus://offline/ref=EAFAF5445C0A8D96F2374353122672A66C0003B7C5CD3009B9073CD1480BAFE777FAB36B6EB2FA5DB0D737B9401718DA0D43C31FEBC4A050WAGDG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Порядок</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от 14 января 2015 года N 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подачи заявления лично заявителю выдается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расписка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consultantplus://offline/ref=EAFAF5445C0A8D96F2375D5E044A25A96B0C58BDCFCC325CE7573A86175BA9B237BAB53E2DF6F75DB0DC63EA0C4941894D08CE1EF1D8A051B09B1A45W0G6G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в личном кабинете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consultantplus://offline/ref=EAFAF5445C0A8D96F2375D5E044A25A96B0C58BDCFCC325CE7573A86175BA9B237BAB53E2DF6F75DB0DC63EA0D4941894D08CE1EF1D8A051B09B1A45W0G6G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consultantplus://offline/ref=EAFAF5445C0A8D96F2375D5E044A25A96B0C58BDCFCC325CE7573A86175BA9B237BAB53E2DF6F75DB0DC63EB044941894D08CE1EF1D8A051B09B1A45W0G6G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consultantplus://offline/ref=EAFAF5445C0A8D96F2375D5E044A25A96B0C58BDCFCC325CE7573A86175BA9B237BAB53E2DF6F75DB0DC63EB054941894D08CE1EF1D8A051B09B1A45W0G6G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consultantplus://offline/ref=EAFAF5445C0A8D96F2375D5E044A25A96B0C58BDCFCC325CE7573A86175BA9B237BAB53E2DF6F75DB0DC63EB064941894D08CE1EF1D8A051B09B1A45W0G6G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consultantplus://offline/ref=EAFAF5445C0A8D96F2375D5E044A25A96B0C58BDCFCC325CE7573A86175BA9B237BAB53E2DF6F75DB0DC63EB074941894D08CE1EF1D8A051B09B1A45W0G6G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consultantplus://offline/ref=EAFAF5445C0A8D96F2375D5E044A25A96B0C58BDCFCC325CE7573A86175BA9B237BAB53E2DF6F75DB0DC63EB014941894D08CE1EF1D8A051B09B1A45W0G6G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consultantplus://offline/ref=EAFAF5445C0A8D96F2374353122672A6690406B6CECC3009B9073CD1480BAFE777FAB3696BB9AE0DF4896EEA005C15DB175FC31EWFG6G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consultantplus://offline/ref=EAFAF5445C0A8D96F2374353122672A6690406B6CECC3009B9073CD1480BAFE777FAB36B6EB2FA5DB0D737B9401718DA0D43C31FEBC4A050WAGDG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consultantplus://offline/ref=EAFAF5445C0A8D96F2374353122672A6690406B6CECC3009B9073CD1480BAFE777FAB36E6DB9AE0DF4896EEA005C15DB175FC31EWFG6G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consultantplus://offline/ref=EAFAF5445C0A8D96F2374353122672A6690406B6CECC3009B9073CD1480BAFE777FAB3696DBBF108E19836E506460BD80A43C11CF7WCG5G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consultantplus://offline/ref=EAFAF5445C0A8D96F2374353122672A6690406B6CECC3009B9073CD1480BAFE777FAB36B6EB2F959B2D737B9401718DA0D43C31FEBC4A050WAGDG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consultantplus://offline/ref=EAFAF5445C0A8D96F2374353122672A6690406B6CECC3009B9073CD1480BAFE777FAB36B6EB2F959B2D737B9401718DA0D43C31FEBC4A050WAGDG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consultantplus://offline/ref=EAFAF5445C0A8D96F2374353122672A6690406B6CECC3009B9073CD1480BAFE777FAB3696BBBF108E19836E506460BD80A43C11CF7WCG5G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2.6.5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consultantplus://offline/ref=EAFAF5445C0A8D96F2375D5E044A25A96B0C58BDCFCA3F5BE1533A86175BA9B237BAB53E2DF6F75DB0DC63E8014941894D08CE1EF1D8A051B09B1A45W0G6G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17.06.2021 N 505)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pPr>
        <w:spacing w:before="160" w:beforeLines="0" w:afterLines="0"/>
        <w:ind w:firstLine="540"/>
        <w:rPr>
          <w:rFonts w:hint="default" w:ascii="Times New Roman" w:hAnsi="Times New Roman" w:cs="Times New Roman"/>
          <w:sz w:val="24"/>
          <w:szCs w:val="24"/>
        </w:rPr>
      </w:pPr>
      <w:bookmarkStart w:id="13" w:name="Par272"/>
      <w:bookmarkEnd w:id="13"/>
      <w:r>
        <w:rPr>
          <w:rFonts w:hint="default" w:ascii="Times New Roman" w:hAnsi="Times New Roman" w:cs="Times New Roman"/>
          <w:sz w:val="24"/>
          <w:szCs w:val="24"/>
        </w:rPr>
        <w:t>2.8.2.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consultantplus://offline/ref=EAFAF5445C0A8D96F2374353122672A6690304B3CACC3009B9073CD1480BAFE765FAEB676CB6E45CB3C261E806W4G1G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государственной регистрации недвижимости";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consultantplus://offline/ref=EAFAF5445C0A8D96F2375D5E044A25A96B0C58BDCCC03A5BE3533A86175BA9B237BAB53E2DF6F75DB0DC63E8034941894D08CE1EF1D8A051B09B1A45W0G6G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17.04.2019 N 357)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земельный участок не отнесен к определенной категории земель;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consultantplus://offline/ref=EAFAF5445C0A8D96F2374353122672A6690503B5C4CC3009B9073CD1480BAFE777FAB36B6EBBFF57E48D27BD094011C6095EDD1EF5C4WAG3G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consultantplus://offline/ref=EAFAF5445C0A8D96F2374353122672A6690400B4CCC83009B9073CD1480BAFE777FAB36869BBF257E48D27BD094011C6095EDD1EF5C4WAG3G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55.32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Градостроительного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consultantplus://offline/ref=EAFAF5445C0A8D96F2374353122672A6690503B5C4CC3009B9073CD1480BAFE777FAB36B6EBBFF57E48D27BD094011C6095EDD1EF5C4WAG3G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или адресной инвестиционной программой;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2.8.2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consultantplus://offline/ref=EAFAF5445C0A8D96F2375D5E044A25A96B0C58BDCCC13959ED503A86175BA9B237BAB53E2DF6F75DB0DC63EA044941894D08CE1EF1D8A051B09B1A45W0G6G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1075)</w:t>
      </w:r>
    </w:p>
    <w:p>
      <w:pPr>
        <w:spacing w:before="160" w:beforeLines="0" w:afterLines="0"/>
        <w:ind w:firstLine="540"/>
        <w:rPr>
          <w:rFonts w:hint="default" w:ascii="Times New Roman" w:hAnsi="Times New Roman" w:cs="Times New Roman"/>
          <w:sz w:val="24"/>
          <w:szCs w:val="24"/>
        </w:rPr>
      </w:pPr>
      <w:bookmarkStart w:id="14" w:name="Par295"/>
      <w:bookmarkEnd w:id="14"/>
      <w:r>
        <w:rPr>
          <w:rFonts w:hint="default" w:ascii="Times New Roman" w:hAnsi="Times New Roman" w:cs="Times New Roman"/>
          <w:sz w:val="24"/>
          <w:szCs w:val="24"/>
        </w:rPr>
        <w:t xml:space="preserve">2.8.3.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consultantplus://offline/ref=EAFAF5445C0A8D96F2375D5E044A25A96B0C58BDCFCF3D5FE0553A86175BA9B237BAB53E2DF6F75DB0DC64EA064941894D08CE1EF1D8A051B09B1A45W0G6G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от 03 мая 2000 года N 26-оз до 01 января 2020 года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consultantplus://offline/ref=EAFAF5445C0A8D96F2374353122672A6690503B5C4CC3009B9073CD1480BAFE777FAB36F67B7F108E19836E506460BD80A43C11CF7WCG5G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наличие запрета, предусмотренного федеральным законодательством, на использование земельного участка в целях, указанных в заявлении о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включение земельного участка в перечень,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consultantplus://offline/ref=EAFAF5445C0A8D96F2375D5E044A25A96B0C58BDCFCF3D5FE0553A86175BA9B237BAB53E2DF6F75DB0DC64E9004941894D08CE1EF1D8A051B09B1A45W0G6G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15 статьи 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Ханты-Мансийского автономного округа от 03 мая 2000 года N 26-оз.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заявления о предоставлении муниципальной услуги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получении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Комитета, в том числе посредством электронной почты, Единого и регионального порталов подлежат обязательной регистрации специалистом, ответственным за регистрацию документов в журнале регистрации заявлений в течение 1 рабочего дня с момента поступления обращения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ответственным за регистрацию документов в журнале регистрации заявлений в день обращения заявителя о предоставлении муниципальной услуги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в котором предоставляется муниципальная услуга, расположен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КонсультантПлюс: примечание.</w:t>
            </w:r>
          </w:p>
          <w:p>
            <w:pPr>
              <w:spacing w:beforeLines="0" w:afterLines="0"/>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официальном тексте документа, видимо, допущена опечатка: имеется в виду подпункт 1.3.6 настоящего Административного регламента, а не подпункт 1.3.7.</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rPr>
                <w:rFonts w:hint="default" w:ascii="Times New Roman" w:hAnsi="Times New Roman" w:cs="Times New Roman"/>
                <w:color w:val="392C69"/>
                <w:sz w:val="24"/>
                <w:szCs w:val="24"/>
              </w:rPr>
            </w:pPr>
          </w:p>
        </w:tc>
      </w:tr>
    </w:tbl>
    <w:p>
      <w:pPr>
        <w:spacing w:before="20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consultantplus://offline/ref=EAFAF5445C0A8D96F2374353122672A66C0F05B4C4CF3009B9073CD1480BAFE777FAB36B6EB2FA5DB2D737B9401718DA0D43C31FEBC4A050WAGDG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consultantplus://offline/ref=EAFAF5445C0A8D96F2374353122672A66C0F05B4C4CF3009B9073CD1480BAFE777FAB36B6EB2FA5FB8D737B9401718DA0D43C31FEBC4A050WAGDG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направления заявления и получения заявителем решения об отказе в предоставлении муниципальной услуги в электронной форме, в том числе посредством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центрах 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Результаты предоставления муниципальной услуги,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направляются заявителю, представителю заявителя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Par513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3.7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2.14.2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consultantplus://offline/ref=EAFAF5445C0A8D96F2375D5E044A25A96B0C58BDCFCC325CE7573A86175BA9B237BAB53E2DF6F75DB0DC63EB034941894D08CE1EF1D8A051B09B1A45W0G6G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12.07.2022 N 658)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проверка документов, формирование и направление межведомственных запросов,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и принятие решения о проведении аукциона (об отказе в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организация и проведение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 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почтовом отправлении - специалист Комитета, ответственный за регистрацию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 выдача расписки, составленной в двух экземплярах, один из которых вручается заявителю, другой - приобщается к принятым документам;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поступлении заявления о предоставлении муниципальной услуги в форме электронного документа - направление заявителю уведомления о получении заявления,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 Продолжительность выполнения административных действий: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- 15 минут с момента получения заявления специалистом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рабочий день - с момента представления заявления в электронной форме, а также посредством почтового отправления.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данной административной процедуры составляет 1 рабочий день с момента представления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принятия решения о приеме и регистрации заявления о предоставлении муниципальной услуги является наличие такого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 Заявление о предоставлении муниципальной услуги, поступившее в МФЦ, передается в Уполномоченный орган в порядке и сроки, установленные соглашением между МФЦ и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3.2.6. Результатом выполнения данной административной процедуры является зарегистрированное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 с проставлением в заявлении отметки о регистрации входящего номера и даты поступления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3.2.7. Зарегистрированное заявление передается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Проверка документов, формирование и направление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межведомственных запросов, 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 Сведения о должностном лице, ответственном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проверка представленных документов на соответствие перечню, указанному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 в течение двух рабочих дней с момента поступления заявления и документов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отсутствии документов, необходимых для предоставления муниципальной услуги, которые заявитель вправе предоставить по собственной инициативе: формирование и направление межведомственных запросов - в течение одного рабочего дня с момента поступления заявления и документов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органы власти,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за предоставление муниципальной услуги - в течение одного рабочего дня с момента поступления заявления 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наличии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consultantplus://offline/ref=EAFAF5445C0A8D96F2374353122672A66C0003B7C5CD3009B9073CD1480BAFE765FAEB676CB6E45CB3C261E806W4G1G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Минэкономразвития России N 7, заявление не рассматривается. В этом случае специалист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подписанное председателем Комитета, либо лицом, его замещающим уведомление с указанием допущенных нарушений требований, в соответствии с которыми должно быть представлено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 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7 рабочих дней со дня поступления зарегистрированного заявления о предоставлении муниципальной услуги должностному лицу, ответственному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 Результатами выполнения данной административной процедуры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полученные ответы на межведомственные запросы, содержащие документы или сведения из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с указанием допущенных нарушений требований, в соответствии с которыми должно быть представлено заявление, подписанное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3.3.6. Способ фиксации результата выполнения административной процедуры: полученный ответ на межведомственный запрос регистрируется в журнале регистрации корреспонденции и приобщается к делу.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Полученные ответы на межведомственные запросы передаются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Подготовка и принятие решения о проведении аукциона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отказе в проведении аукциона)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подготовку проекта решения о проведении аукциона (об отказе в проведении аукциона),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принятие (путем подписания) решения о проведении аукциона (об отказе в проведении аукциона), - председатель Комитета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и выдачу (направление) подписанного решения о проведении аукциона (об отказе в проведении аукциона),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3.4.3. 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 получение технических условий подключения (технологического присоединения) объектов к сетям инженерно-технического обеспечения - в течение двух рабочих дней с момента поступления заявления к специалисту;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необходимости - обеспечение обращения уполномоченного органа за государственной регистрацией права муниципальной собственности на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наличия или отсутствия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 в течение двух рабочих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подготовка проекта решения о проведении аукциона, либо проекта решения об отказе в проведении аукциона - в случае выявления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 направление такого проекта решения на подпись должностному лицу - в течение трех рабочих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3.4.4. Содержание административных действий, входящих в состав административной процедуры, выполняемых должностным лицом: принятие (путем подписания) решения о проведении аукциона (об отказе в проведении аукциона) - в течение двух рабочих дней с момента поступления к нему на подпись проекта такого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 регистрация и выдача (направление) подписанного решения о проведении аукциона (об отказе в проведении аукциона) - в течение двух рабочих дней с момента поступления к нему подписанного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3.4.5. Критерием для принятия решения о проведении аукциона (об отказе в проведении аукциона) является наличие (отсутствие)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10 рабочих дней со дня поступления заявления специалисту, ответственному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3.4.6. Результатом административной процедуры является выдача (направление) заявителю оформленного на официальном бланке Комитета подписанное председателем, либо лицом его замещающим, и зарегистрированного решения о проведении аукциона (решения об отказе в проведении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3.4.7.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решения о проведении аукциона (решения об отказе в проведении аукциона) лично заявителю - запись в журнале регистрации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решения о проведении аукциона (решения об отказе в проведении аукциона) почтой - получение уведомления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решения о проведении аукциона (решения об отказе в проведении аукциона) на электронную почту заявителя, посредством Единого или регионального портала - прикрепление к электронному документообороту скриншота электронного уведомления о доставке сообщения.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3.4.8. Решение о проведении аукциона в день его регистрации передается в Отдел, специалисту, ответственному за предоставление муниципальной услуги, для организации и проведения аукциона.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5" w:name="Par476"/>
      <w:bookmarkEnd w:id="15"/>
      <w:r>
        <w:rPr>
          <w:rFonts w:hint="default" w:ascii="Times New Roman" w:hAnsi="Times New Roman" w:cs="Times New Roman"/>
          <w:b/>
          <w:sz w:val="24"/>
          <w:szCs w:val="24"/>
        </w:rPr>
        <w:t>3.5. Организация и проведение аукциона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3.5.1. Основанием для начала административной процедуры является поступление решения о проведении аукциона в Отдел.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3.5.2. Сведения о должностных лицах, ответственных за выполнение административных действий, входящих в состав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3.5.3. Проведение аукциона осуществляется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consultantplus://offline/ref=EAFAF5445C0A8D96F2374353122672A6690503B5C4CC3009B9073CD1480BAFE777FAB36F67B7F108E19836E506460BD80A43C11CF7WCG5G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статьями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consultantplus://offline/ref=EAFAF5445C0A8D96F2374353122672A6690503B5C4CC3009B9073CD1480BAFE777FAB36D6CB3F108E19836E506460BD80A43C11CF7WCG5G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39.13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consultantplus://offline/ref=EAFAF5445C0A8D96F2374353122672A6690503B5C4CC3009B9073CD1480BAFE777FAB3626BBAF108E19836E506460BD80A43C11CF7WCG5G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39.18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аукциона, а также в случае признания аукциона несостоявшимся оформляется протокол, один экземпляр которого в течение одного рабочего дня передается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3.6. Подготовка (оформление)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3.6.1. Основанием для начала административной процедуры является поступление протокола,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Par476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(далее - протокол),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3.6.2. Сведения о должностных лицах, ответственных за выполнение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подготовку проектов договоров купли продажи (аренды) земельного участка, о комплексном освоении территории (в случае, если аукцион проводится в целях предоставления земельного участка в аренду для комплексного освоения территории) (далее также - проекты договоров)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проектов договоров - председатель Комитета либо лицо, его замещающее (далее в настоящем пункте административного регламента - должностное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подписанных должностным лицом проектов договоров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3.6.3. Проекты договоров готовятся в случаях,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consultantplus://offline/ref=EAFAF5445C0A8D96F2374353122672A6690503B5C4CC3009B9073CD1480BAFE777FAB36C66BBF108E19836E506460BD80A43C11CF7WCG5G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пунктами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consultantplus://offline/ref=EAFAF5445C0A8D96F2374353122672A6690503B5C4CC3009B9073CD1480BAFE777FAB36C67B2F108E19836E506460BD80A43C11CF7WCG5G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consultantplus://offline/ref=EAFAF5445C0A8D96F2374353122672A6690503B5C4CC3009B9073CD1480BAFE777FAB36D6EB0F108E19836E506460BD80A43C11CF7WCG5G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20 статьи 39.12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а именно: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участник аукциона признан победителем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аукцион признан несостоявшимся и только один заявитель признан участником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и аукцион признан несостоявшимся. Если единственная заявка и заявитель, подавший указанную заявку, соответствуют всем требованиям и указанным в извещении о проведении аукциона условиям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3.6.4. Содержание административных действий, входящих в состав административной процедуры, выполняемые специалистом,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течение пяти рабочих дней со дня поступления к нему протокола: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проекта договора купли-продажи земельного участка - в случае, если проводился аукцион по продаже земельного участка; аренды земельного участка - в случае, если проводился аукцион на право заключения договора аренды земельного участка; а также проект договора о комплексном освоении территории - если аукцион проводится в целях предоставления земельного участка в аренду для комплексного освоения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заявитель не является лицом, с которым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consultantplus://offline/ref=EAFAF5445C0A8D96F2374353122672A6690503B5C4CC3009B9073CD1480BAFE777FAB36C68BAF108E19836E506460BD80A43C11CF7WCG5G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заключается договор купли-продажи (аренды) земельного участка, направление заявителю указанным в заявлении способом подписанного председателем Комитета либо лицом, его замещающим, уведомления о результате аукциона;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течение одного рабочего дня со дня подготовки проектов договоров такие проекты передаются на подпись ответственному должностному лицу.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3.6.5. Содержание административных действий, входящих в состав административной процедуры, выполняемых должностным лицом: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проектов договоров в течение одного рабочего дня со дня поступления;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передача специалисту Отдела, ответственному, за предоставление муниципальной услуги для регистрации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3.6.6. Содержание административных действий, входящих в состав административной процедуры, выполняемых специалистом,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течение одного рабочего дня со дня поступления проектов договоров на регистрацию подписанных председателем Комитета проектов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3.6.7. Критерием для принятия решения о подготовке проекта договора является наличие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consultantplus://offline/ref=EAFAF5445C0A8D96F2374353122672A6690503B5C4CC3009B9073CD1480BAFE777FAB36C66BBF108E19836E506460BD80A43C11CF7WCG5G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пунктами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consultantplus://offline/ref=EAFAF5445C0A8D96F2374353122672A6690503B5C4CC3009B9073CD1480BAFE777FAB36C67B2F108E19836E506460BD80A43C11CF7WCG5G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consultantplus://offline/ref=EAFAF5445C0A8D96F2374353122672A6690503B5C4CC3009B9073CD1480BAFE777FAB36D6EB0F108E19836E506460BD80A43C11CF7WCG5G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20 статьи 39.12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10 рабочих дней со дня поступления заявления специалисту, ответственному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3.6.8. 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подписанный председателем Комитета либо лицом, его замещающим, проект договора купли-продажи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подписанный председателем Комитета либо лицом, его замещающим, проект договора аренды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3.6.9. Способ фиксации результата выполнения административной процедуры: документ, являющийся результатом выполнения административной процедуры, регистрируется в журнале регистрации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являющиеся результатом выполнения административной процедуры, передаются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6" w:name="Par513"/>
      <w:bookmarkEnd w:id="16"/>
      <w:r>
        <w:rPr>
          <w:rFonts w:hint="default" w:ascii="Times New Roman" w:hAnsi="Times New Roman" w:cs="Times New Roman"/>
          <w:b/>
          <w:sz w:val="24"/>
          <w:szCs w:val="24"/>
        </w:rPr>
        <w:t>3.7.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документов, являющихся результатом предоставления муниципальной услуги, почтой, в электронной форме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3.7.3. 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подписания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3.7.4.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3.7.5. Результатом выполнения данной административной процедуры в соответствии с волеизъявлением заявителя, указанным в заявлении,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заявителю документа, являющегося результатом предоставления муниципальной услуги, в Уполномоченном органе или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3.7.6. Если аукцион проводится в целях предоставления земельного участка в аренду для комплексного освоения территории, то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consultantplus://offline/ref=EAFAF5445C0A8D96F2374353122672A6690503B5C4CC3009B9073CD1480BAFE777FAB36D6EB4F108E19836E506460BD80A43C11CF7WCG5G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24 статьи 39.12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3.7.7.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 запись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consultantplus://offline/ref=EAFAF5445C0A8D96F2375D5E044A25A96B0C58BDCFCE3858E2523A86175BA9B237BAB53E2DF6F75DB0DC60E1074941894D08CE1EF1D8A051B09B1A45W0G6G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 N</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consultantplus://offline/ref=EAFAF5445C0A8D96F2375D5E044A25A96B0C58BDCCC13959ED503A86175BA9B237BAB53E2DF6F75DB0DC63EC064941894D08CE1EF1D8A051B09B1A45W0G6G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consultantplus://offline/ref=EAFAF5445C0A8D96F2374353122672A6690406B6CECC3009B9073CD1480BAFE777FAB36B6EB2F959B2D737B9401718DA0D43C31FEBC4A050WAGDG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consultantplus://offline/ref=EAFAF5445C0A8D96F2374353122672A6690406B6CECC3009B9073CD1480BAFE777FAB3686AB6F108E19836E506460BD80A43C11CF7WCG5G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consultantplus://offline/ref=EAFAF5445C0A8D96F2374353122672A6690406B6CECC3009B9073CD1480BAFE777FAB36867B2F108E19836E506460BD80A43C11CF7WCG5G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consultantplus://offline/ref=EAFAF5445C0A8D96F2375D5E044A25A96B0C58BDCCC1385CED513A86175BA9B237BAB53E2DF6F75DB0DC63E8024941894D08CE1EF1D8A051B09B1A45W0G6G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26.11.2018 N 1148)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7" w:name="Par619"/>
      <w:bookmarkEnd w:id="17"/>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consultantplus://offline/ref=EAFAF5445C0A8D96F2375D5E044A25A96B0C58BDCCC1385CED513A86175BA9B237BAB53E2DF6F75DB0DC63E9004941894D08CE1EF1D8A051B09B1A45W0G6G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5.6.2.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consultantplus://offline/ref=EAFAF5445C0A8D96F2375D5E044A25A96B0C58BDCCC1385CED513A86175BA9B237BAB53E2DF6F75DB0DC63E9024941894D08CE1EF1D8A051B09B1A45W0G6G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consultantplus://offline/ref=EAFAF5445C0A8D96F2375D5E044A25A96B0C58BDCCC1385CED513A86175BA9B237BAB53E2DF6F75DB0DC63E9034941894D08CE1EF1D8A051B09B1A45W0G6G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находящегося в муниципальной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государственная собственность 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который не разграничена, на торгах"</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consultantplus://offline/ref=EAFAF5445C0A8D96F2375D5E044A25A96B0C58BDCFCC325CE7573A86175BA9B237BAB53E2DF6F75DB0DC63E9054941894D08CE1EF1D8A051B09B1A45W0G6G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12.07.2022 N 658)</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(уполномоченный орган)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кого: 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юридических лиц - полное наименование,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сведения о государственной регистрации;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граждан - фамилия, имя, отчество,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паспортные данные)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заявителя: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местонахождение (для юридического лица) 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телефон/факс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(реквизиты документа, на основании которого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представляет интересы)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8" w:name="Par713"/>
      <w:bookmarkEnd w:id="18"/>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проведении аукциона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провести  аукцион  (ниже в одном из квадратов поставить значок V</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или X):</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 продаже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на право заключения договора аренды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      земельный      участок,      расположенный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кадастровый номер: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цель использования: 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Приложение к заявлению: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Результат рассмотрения заявления 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при личном обращении в 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(указать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при личном обращении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который  направляется  уполномоченным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органом посредством почтового отправления;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электронного документа,  размещенного  на официальном сайте,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ссылка на который направляется уполномоченным органом заявителю посредством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электронного документа,  который направляется уполномоченным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органом заявителю посредством электронной почты.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 являющийся результатом предоставления муниципальной услуги,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виде бумажного документа 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при личном обращении в 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(указать наименование уполномоченного органа);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при личном обращении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виде  бумажного документа,  который  направляется  уполномоченным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органом посредством почтового отправления;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 Дата, ____________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физических лиц)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 Должность, ______________ подпись, _____________ печать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юридических лиц)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находящегося в муниципальной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государственная собственность 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который не разграничена, на торгах"</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consultantplus://offline/ref=EAFAF5445C0A8D96F2375D5E044A25A96B0C58BDCFCC325CE7573A86175BA9B237BAB53E2DF6F75DB0DC63E9054941894D08CE1EF1D8A051B09B1A45W0G6G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12.07.2022 N 658)</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9" w:name="Par793"/>
      <w:bookmarkEnd w:id="19"/>
      <w:r>
        <w:rPr>
          <w:rFonts w:hint="default" w:ascii="Times New Roman" w:hAnsi="Times New Roman" w:cs="Times New Roman"/>
          <w:sz w:val="24"/>
          <w:szCs w:val="24"/>
        </w:rPr>
        <w:t xml:space="preserve">                      РАСПИСКА В ПОЛУЧЕНИИ ДОКУМЕНТОВ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Представленные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4819"/>
        <w:gridCol w:w="1417"/>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Кол-во листов</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сдал и один экземпляр расписки получил: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     _____________     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принял на ______ листах и зарегистрировал в журнале регистрации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 ________________ N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     _______________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находящегося в муниципальной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государственная собственность 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который не разграничена, на торгах"</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20" w:name="Par841"/>
      <w:bookmarkEnd w:id="20"/>
      <w:r>
        <w:rPr>
          <w:rFonts w:hint="default" w:ascii="Times New Roman" w:hAnsi="Times New Roman" w:cs="Times New Roman"/>
          <w:b/>
          <w:sz w:val="24"/>
          <w:szCs w:val="24"/>
        </w:rPr>
        <w:t>БЛОК-СХЕМА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consultantplus://offline/ref=EAFAF5445C0A8D96F2375D5E044A25A96B0C58BDCFCC325CE7573A86175BA9B237BAB53E2DF6F75DB0DC63E9054941894D08CE1EF1D8A051B09B1A45W0G6G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12.07.2022 N 658)</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Заявление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Единый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Личное    │           │   Почтовое    │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обращение  │           │  отправление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услуг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МФЦ     │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услуг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│Ханты-Мансийского│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автономного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┌────────────────────┐&lt;─┤  округа - Югры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└──────────────&gt;│  В уполномоченный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орган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Проверка     │     │ Прием и регистрация  │ │Органы и организации,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документов    │&lt;────┤      заявления       │ │     участвующие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на соответствие │     │  о предоставлении    │ │ в межведомственном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перечню,     │     │    муниципальной     │ │   взаимодействии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│предусмотренному │     │       услуги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│Административного│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регламента    ├───────────────────────&gt;┌──────────┴───────────────────┐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При отсутствии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которые заявитель вправе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представить по собственной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При наличии документов,  │  │  инициативе, - формирование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 наличии    │ │предусмотренных подпунктом│  │и направление межведомственных│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оснований,    │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│&lt;─┤  запросов, получение ответов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предусмотренных  │ │ регламента, и отсутствии │  │            на них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│оснований, предусмотренных│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│Административного │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регламента    │ │        регламента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Подготовка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подписание решения│   │ Подготовка и подписание │    │ Организация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об отказе      │   │  решения о проведении   ├───&gt;│ и проведение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предоставлении  │   │        аукциона         │    │   аукциона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│услуги, уведомление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│заявителя о принятом│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решении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     │По результатам аукциона - подготовка│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│документов, являющихся результатом│&lt;────┤и подписание документов, являющихся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муниципальной   │     │     результатом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CBA4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2023-03-24T06:06:23Z</dcterms:created>
  <dc:creator>YagodkaYV</dc:creator>
  <cp:lastModifiedBy>YagodkaYV</cp:lastModifiedBy>
  <dcterms:modified xsi:type="dcterms:W3CDTF">2023-03-24T06:07:11Z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F547AFA7A3B64FDDA54EE1E1802EB360</vt:lpwstr>
  </property>
</Properties>
</file>