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Организаторы Конкурса: Департамент образования и молодежной политики Ханты-Мансийского автономного округа – Югры, непосредственное проведение Конкурса возлагается на Автономное учреждение Ханты-Мансийского автономного округа – Югры «Региональный молодежный центр».</w:t>
      </w:r>
    </w:p>
    <w:p w:rsidR="00AC394C" w:rsidRDefault="00AC394C" w:rsidP="00AC394C">
      <w:pPr>
        <w:pStyle w:val="Default"/>
      </w:pPr>
    </w:p>
    <w:p w:rsidR="004E3533" w:rsidRDefault="00AC394C" w:rsidP="00AC3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C394C">
        <w:rPr>
          <w:rFonts w:ascii="Times New Roman" w:hAnsi="Times New Roman" w:cs="Times New Roman"/>
          <w:sz w:val="24"/>
          <w:szCs w:val="24"/>
        </w:rPr>
        <w:t xml:space="preserve">Прием заявок участников Конкурса осуществляется через автоматизированную информационную систему «Молодежь России» http://ais.fadm.gov.ru, оригиналы заявок направляются по адресу: 628007, Ханты-Мансийский автономный округ – Югра, г. Ханты-Мансийск, ул. Студенческая, д. 29, </w:t>
      </w:r>
      <w:proofErr w:type="spellStart"/>
      <w:r w:rsidRPr="00AC3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C394C">
        <w:rPr>
          <w:rFonts w:ascii="Times New Roman" w:hAnsi="Times New Roman" w:cs="Times New Roman"/>
          <w:sz w:val="24"/>
          <w:szCs w:val="24"/>
        </w:rPr>
        <w:t>. 313 (3 этаж).</w:t>
      </w:r>
    </w:p>
    <w:p w:rsidR="00AC394C" w:rsidRPr="00AC394C" w:rsidRDefault="00AC394C" w:rsidP="00AC3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«Инновации и научно-техническое творчество»</w:t>
      </w:r>
      <w:r w:rsidRPr="004E3533">
        <w:rPr>
          <w:rFonts w:ascii="Times New Roman" w:hAnsi="Times New Roman" w:cs="Times New Roman"/>
          <w:sz w:val="24"/>
          <w:szCs w:val="24"/>
        </w:rPr>
        <w:t> — перспективные технологические идеи и разработки по приоритетным направлениям инновационного развития и проекты прикладных научных исследований, общественно значимые проекты по формированию национальной инновационной системы.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 «Карьера и профессиональная траектория»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создание условий для эффективного поведения молодежи на рынке труда.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«Творчество»</w:t>
      </w:r>
      <w:r w:rsidRPr="004E3533">
        <w:rPr>
          <w:rFonts w:ascii="Times New Roman" w:hAnsi="Times New Roman" w:cs="Times New Roman"/>
          <w:sz w:val="24"/>
          <w:szCs w:val="24"/>
        </w:rPr>
        <w:t> — проекты по вовлечению молодежи в  творческую деятельность.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«Молодежные медиа»</w:t>
      </w:r>
      <w:r w:rsidRPr="004E3533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4E3533">
        <w:rPr>
          <w:rFonts w:ascii="Times New Roman" w:hAnsi="Times New Roman" w:cs="Times New Roman"/>
          <w:sz w:val="24"/>
          <w:szCs w:val="24"/>
        </w:rPr>
        <w:t>медийные</w:t>
      </w:r>
      <w:proofErr w:type="spellEnd"/>
      <w:r w:rsidRPr="004E3533">
        <w:rPr>
          <w:rFonts w:ascii="Times New Roman" w:hAnsi="Times New Roman" w:cs="Times New Roman"/>
          <w:sz w:val="24"/>
          <w:szCs w:val="24"/>
        </w:rPr>
        <w:t xml:space="preserve">, информационные, </w:t>
      </w:r>
      <w:proofErr w:type="spellStart"/>
      <w:r w:rsidRPr="004E3533">
        <w:rPr>
          <w:rFonts w:ascii="Times New Roman" w:hAnsi="Times New Roman" w:cs="Times New Roman"/>
          <w:sz w:val="24"/>
          <w:szCs w:val="24"/>
        </w:rPr>
        <w:t>блогерские</w:t>
      </w:r>
      <w:proofErr w:type="spellEnd"/>
      <w:r w:rsidRPr="004E353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E3533">
        <w:rPr>
          <w:rFonts w:ascii="Times New Roman" w:hAnsi="Times New Roman" w:cs="Times New Roman"/>
          <w:sz w:val="24"/>
          <w:szCs w:val="24"/>
        </w:rPr>
        <w:t>Интернет-проекты</w:t>
      </w:r>
      <w:proofErr w:type="gramEnd"/>
      <w:r w:rsidRPr="004E3533">
        <w:rPr>
          <w:rFonts w:ascii="Times New Roman" w:hAnsi="Times New Roman" w:cs="Times New Roman"/>
          <w:sz w:val="24"/>
          <w:szCs w:val="24"/>
        </w:rPr>
        <w:t>, проекты в сфере молодежной журналистики.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«Добровольчество»</w:t>
      </w:r>
      <w:r w:rsidRPr="004E3533">
        <w:rPr>
          <w:rFonts w:ascii="Times New Roman" w:hAnsi="Times New Roman" w:cs="Times New Roman"/>
          <w:sz w:val="24"/>
          <w:szCs w:val="24"/>
        </w:rPr>
        <w:t> — общественно значимые социальные проекты, направленные на привлечение молодежи к участию в добровольческой и волонтерской деятельности.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«Здоровый образ жизни и спорт»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формирование здорового образа жизни, системное оздоровление молодежи посредством привлекательных методик физической культуры и здорового питания.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3533">
        <w:rPr>
          <w:rFonts w:ascii="Times New Roman" w:hAnsi="Times New Roman" w:cs="Times New Roman"/>
          <w:b/>
          <w:bCs/>
          <w:sz w:val="24"/>
          <w:szCs w:val="24"/>
        </w:rPr>
        <w:t>«Патриотическое и духовно-нравственное воспитание»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сохранение исторической памяти и культурного наследия, противодействие фальсификации истории, формирование гражданственности, национально-государственной идентичности, духовно-нравственной культуры, позитивного образа современной и  будущей России.</w:t>
      </w:r>
      <w:proofErr w:type="gramEnd"/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«Самоуправление»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развитие ученического, студенческого самоуправления, системы молодежных консультативно-совещательных органов.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«Противодействие экстремизму и развитие межнациональных отношений»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укрепление толерантности и развитие межнациональных отношений, профилактику экстремизма в молодежной среде.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«Международное и межрегиональное сотрудничество»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формирование устойчивых межрегиональных и международных связей в сфере реализации молодежной политики.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«Молодые семьи»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укрепление института семьи, повышение роли молодой семьи в жизни российского общества, его демографических процессах, поддержка материнства, отцовства и детства.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E3533">
        <w:rPr>
          <w:rFonts w:ascii="Times New Roman" w:hAnsi="Times New Roman" w:cs="Times New Roman"/>
          <w:b/>
          <w:bCs/>
          <w:sz w:val="24"/>
          <w:szCs w:val="24"/>
        </w:rPr>
        <w:t>«Молодежь, нуждающаяся  в помощи государства»</w:t>
      </w:r>
      <w:r w:rsidRPr="004E3533">
        <w:rPr>
          <w:rFonts w:ascii="Times New Roman" w:hAnsi="Times New Roman" w:cs="Times New Roman"/>
          <w:sz w:val="24"/>
          <w:szCs w:val="24"/>
        </w:rPr>
        <w:t> — проекты, направленные на оказание помощи и поддержки молодым людям, находящимся в трудной жизненной ситуации, в том числе лицам с ограниченным возможностями здоровья.</w:t>
      </w:r>
      <w:proofErr w:type="gramEnd"/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«Наследие Югры»</w:t>
      </w:r>
      <w:r w:rsidRPr="004E3533">
        <w:rPr>
          <w:rFonts w:ascii="Times New Roman" w:hAnsi="Times New Roman" w:cs="Times New Roman"/>
          <w:sz w:val="24"/>
          <w:szCs w:val="24"/>
        </w:rPr>
        <w:t> — проекты,  направленные на сохранение традиций и языка коренных малочисленных  народов Севера.</w:t>
      </w:r>
    </w:p>
    <w:p w:rsid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lastRenderedPageBreak/>
        <w:t>«Предпринимательство»</w:t>
      </w:r>
      <w:r w:rsidRPr="004E3533">
        <w:rPr>
          <w:rFonts w:ascii="Times New Roman" w:hAnsi="Times New Roman" w:cs="Times New Roman"/>
          <w:sz w:val="24"/>
          <w:szCs w:val="24"/>
        </w:rPr>
        <w:t xml:space="preserve"> — </w:t>
      </w:r>
      <w:proofErr w:type="gramStart"/>
      <w:r w:rsidRPr="004E3533">
        <w:rPr>
          <w:rFonts w:ascii="Times New Roman" w:hAnsi="Times New Roman" w:cs="Times New Roman"/>
          <w:sz w:val="24"/>
          <w:szCs w:val="24"/>
        </w:rPr>
        <w:t>бизнес-проекты</w:t>
      </w:r>
      <w:proofErr w:type="gramEnd"/>
      <w:r w:rsidRPr="004E3533">
        <w:rPr>
          <w:rFonts w:ascii="Times New Roman" w:hAnsi="Times New Roman" w:cs="Times New Roman"/>
          <w:sz w:val="24"/>
          <w:szCs w:val="24"/>
        </w:rPr>
        <w:t>, направленные на вовлечение молодежи в предпринимательскую деятельность.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Участники Конкурса:</w:t>
      </w:r>
    </w:p>
    <w:p w:rsidR="004E3533" w:rsidRPr="004E3533" w:rsidRDefault="004E3533" w:rsidP="004E35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Физические лица — граждане Российской Федерации в возрасте от 18 до 30 лет, имеющие место жительства или место регистрации на территории Ханты-Мансийского автономного округа — Югры (далее — автономный округ).</w:t>
      </w:r>
    </w:p>
    <w:p w:rsidR="004E3533" w:rsidRDefault="004E3533" w:rsidP="004E353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Общественные объединения, зарегистрированные и осуществляющие свою деятельность на территории автономного округа в сфере государственной молодежной политики.</w:t>
      </w:r>
    </w:p>
    <w:p w:rsidR="004E3533" w:rsidRPr="004E3533" w:rsidRDefault="004E3533" w:rsidP="004E353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Для участия в Конкурсе необходимо направить заявку на участие на электронный адрес: </w:t>
      </w:r>
      <w:hyperlink r:id="rId6" w:history="1">
        <w:r w:rsidRPr="004E3533">
          <w:rPr>
            <w:rStyle w:val="a3"/>
            <w:rFonts w:ascii="Times New Roman" w:hAnsi="Times New Roman" w:cs="Times New Roman"/>
            <w:sz w:val="24"/>
            <w:szCs w:val="24"/>
          </w:rPr>
          <w:t>gmp@rmc-ugra.ru</w:t>
        </w:r>
      </w:hyperlink>
      <w:r w:rsidRPr="004E3533">
        <w:rPr>
          <w:rFonts w:ascii="Times New Roman" w:hAnsi="Times New Roman" w:cs="Times New Roman"/>
          <w:sz w:val="24"/>
          <w:szCs w:val="24"/>
        </w:rPr>
        <w:t> и предоставить следующий пакет документов: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533">
        <w:rPr>
          <w:rFonts w:ascii="Times New Roman" w:hAnsi="Times New Roman" w:cs="Times New Roman"/>
          <w:b/>
          <w:sz w:val="24"/>
          <w:szCs w:val="24"/>
        </w:rPr>
        <w:t>— Для участия в Конкурсе физические лица представляют следующие документы: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а) проектную заявку;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б) проект (программу);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в) копию документа, удостоверяющего личность гражданина, копию документа, подтверждающего его регистрацию по месту пребывания или по месту жительства;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г) копию идентификационного номера налогоплательщика;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д) копию страхового свидетельства государственного пенсионного страхования;</w:t>
      </w:r>
    </w:p>
    <w:p w:rsid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е) заявление о согласии гражданина на обработку персональных данных.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3533">
        <w:rPr>
          <w:rFonts w:ascii="Times New Roman" w:hAnsi="Times New Roman" w:cs="Times New Roman"/>
          <w:b/>
          <w:sz w:val="24"/>
          <w:szCs w:val="24"/>
        </w:rPr>
        <w:t>— Для участия в Конкурсе Общественные объединения представляют следующие документы: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а) проектную заявку;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б) проект (программу);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в) копии учредительных документов (свидетельство о регистрации, Устав ОО).</w:t>
      </w:r>
    </w:p>
    <w:p w:rsid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Каждый участник может представить на участие в Конкурсе не более одной проектной заявки.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b/>
          <w:bCs/>
          <w:sz w:val="24"/>
          <w:szCs w:val="24"/>
        </w:rPr>
        <w:t>Награждение победителей:</w:t>
      </w:r>
    </w:p>
    <w:p w:rsidR="004E3533" w:rsidRPr="004E3533" w:rsidRDefault="004E3533" w:rsidP="004E3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В каждой номинации определяется по одному победителю. Общий размер грантов в форме субсидии составляет 2 000 000 рублей.</w:t>
      </w:r>
    </w:p>
    <w:p w:rsidR="00AC394C" w:rsidRDefault="004E3533" w:rsidP="00AC39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3533">
        <w:rPr>
          <w:rFonts w:ascii="Times New Roman" w:hAnsi="Times New Roman" w:cs="Times New Roman"/>
          <w:sz w:val="24"/>
          <w:szCs w:val="24"/>
        </w:rPr>
        <w:t>При отсутствии заявок или победи</w:t>
      </w:r>
      <w:bookmarkStart w:id="0" w:name="_GoBack"/>
      <w:bookmarkEnd w:id="0"/>
      <w:r w:rsidRPr="004E3533">
        <w:rPr>
          <w:rFonts w:ascii="Times New Roman" w:hAnsi="Times New Roman" w:cs="Times New Roman"/>
          <w:sz w:val="24"/>
          <w:szCs w:val="24"/>
        </w:rPr>
        <w:t>телей в номинации Экспертный совет Конкурса имеет право не присуждать грант, перераспределить средства по другим номинациям и (или) учредить специальную номинацию».</w:t>
      </w:r>
    </w:p>
    <w:p w:rsidR="00AC394C" w:rsidRPr="00AC394C" w:rsidRDefault="00AC394C" w:rsidP="00AC39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0A1" w:rsidRDefault="00AC394C" w:rsidP="00AC394C">
      <w:pPr>
        <w:rPr>
          <w:rFonts w:ascii="Times New Roman" w:hAnsi="Times New Roman" w:cs="Times New Roman"/>
          <w:sz w:val="24"/>
          <w:szCs w:val="24"/>
        </w:rPr>
      </w:pPr>
      <w:r w:rsidRPr="00664577">
        <w:rPr>
          <w:rFonts w:ascii="Times New Roman" w:hAnsi="Times New Roman" w:cs="Times New Roman"/>
          <w:b/>
          <w:sz w:val="24"/>
          <w:szCs w:val="24"/>
        </w:rPr>
        <w:t>Контактное лицо:</w:t>
      </w:r>
      <w:r w:rsidRPr="00AC394C">
        <w:rPr>
          <w:rFonts w:ascii="Times New Roman" w:hAnsi="Times New Roman" w:cs="Times New Roman"/>
          <w:sz w:val="24"/>
          <w:szCs w:val="24"/>
        </w:rPr>
        <w:t xml:space="preserve"> Савич Ирина </w:t>
      </w:r>
      <w:proofErr w:type="spellStart"/>
      <w:r w:rsidRPr="00AC394C">
        <w:rPr>
          <w:rFonts w:ascii="Times New Roman" w:hAnsi="Times New Roman" w:cs="Times New Roman"/>
          <w:sz w:val="24"/>
          <w:szCs w:val="24"/>
        </w:rPr>
        <w:t>Раильевна</w:t>
      </w:r>
      <w:proofErr w:type="spellEnd"/>
      <w:r w:rsidRPr="00AC394C">
        <w:rPr>
          <w:rFonts w:ascii="Times New Roman" w:hAnsi="Times New Roman" w:cs="Times New Roman"/>
          <w:sz w:val="24"/>
          <w:szCs w:val="24"/>
        </w:rPr>
        <w:t>, ведущий специалист отдела организации и проведения мероприятий в сфере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94C">
        <w:rPr>
          <w:rFonts w:ascii="Times New Roman" w:hAnsi="Times New Roman" w:cs="Times New Roman"/>
          <w:sz w:val="24"/>
          <w:szCs w:val="24"/>
        </w:rPr>
        <w:t>молодежной политики АУ ХМАО-Югры «Региональный молодежный центр», тел: 83467318214, эл. почта: gmp@rmc-ugra.ru.</w:t>
      </w:r>
    </w:p>
    <w:p w:rsidR="00AC394C" w:rsidRPr="00AC394C" w:rsidRDefault="00AC394C" w:rsidP="00AC394C">
      <w:pPr>
        <w:rPr>
          <w:rFonts w:ascii="Times New Roman" w:hAnsi="Times New Roman" w:cs="Times New Roman"/>
          <w:sz w:val="24"/>
          <w:szCs w:val="24"/>
        </w:rPr>
      </w:pPr>
    </w:p>
    <w:sectPr w:rsidR="00AC394C" w:rsidRPr="00AC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B5D6C"/>
    <w:multiLevelType w:val="multilevel"/>
    <w:tmpl w:val="93D6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3C"/>
    <w:rsid w:val="00406B3C"/>
    <w:rsid w:val="004E3533"/>
    <w:rsid w:val="00664577"/>
    <w:rsid w:val="00AC394C"/>
    <w:rsid w:val="00D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533"/>
    <w:rPr>
      <w:color w:val="0000FF" w:themeColor="hyperlink"/>
      <w:u w:val="single"/>
    </w:rPr>
  </w:style>
  <w:style w:type="paragraph" w:customStyle="1" w:styleId="Default">
    <w:name w:val="Default"/>
    <w:rsid w:val="00AC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533"/>
    <w:rPr>
      <w:color w:val="0000FF" w:themeColor="hyperlink"/>
      <w:u w:val="single"/>
    </w:rPr>
  </w:style>
  <w:style w:type="paragraph" w:customStyle="1" w:styleId="Default">
    <w:name w:val="Default"/>
    <w:rsid w:val="00AC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p@rmc-ug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4244</Characters>
  <Application>Microsoft Office Word</Application>
  <DocSecurity>0</DocSecurity>
  <Lines>35</Lines>
  <Paragraphs>9</Paragraphs>
  <ScaleCrop>false</ScaleCrop>
  <Company>*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4</cp:revision>
  <dcterms:created xsi:type="dcterms:W3CDTF">2019-02-01T04:45:00Z</dcterms:created>
  <dcterms:modified xsi:type="dcterms:W3CDTF">2019-02-01T04:55:00Z</dcterms:modified>
</cp:coreProperties>
</file>