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87" w:rsidRPr="00EB1E6E" w:rsidRDefault="00F94687" w:rsidP="00F9468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>ПЕРЕЧЕНЬ ИНДИКАТОРОВ РИСКА НАРУШЕНИЯ ОБЯЗАТЕЛЬНЫХ</w:t>
      </w:r>
    </w:p>
    <w:p w:rsidR="00F94687" w:rsidRDefault="00F94687" w:rsidP="00F94687">
      <w:pPr>
        <w:pStyle w:val="ConsPlusTitle"/>
        <w:jc w:val="center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 xml:space="preserve">ТРЕБОВАНИЙ ПРИ ОСУЩЕСТВЛЕНИИ МУНИЦИПАЛЬНОГО </w:t>
      </w:r>
      <w:r>
        <w:rPr>
          <w:rFonts w:ascii="Times New Roman" w:hAnsi="Times New Roman" w:cs="Times New Roman"/>
        </w:rPr>
        <w:t xml:space="preserve">ЛЕСНОГО </w:t>
      </w:r>
      <w:r w:rsidRPr="00EB1E6E">
        <w:rPr>
          <w:rFonts w:ascii="Times New Roman" w:hAnsi="Times New Roman" w:cs="Times New Roman"/>
        </w:rPr>
        <w:t xml:space="preserve">КОНТРОЛЯ </w:t>
      </w:r>
      <w:r>
        <w:rPr>
          <w:rFonts w:ascii="Times New Roman" w:hAnsi="Times New Roman" w:cs="Times New Roman"/>
        </w:rPr>
        <w:t>НА</w:t>
      </w:r>
      <w:r w:rsidRPr="00EB1E6E">
        <w:rPr>
          <w:rFonts w:ascii="Times New Roman" w:hAnsi="Times New Roman" w:cs="Times New Roman"/>
        </w:rPr>
        <w:t xml:space="preserve"> ТЕРРИТОРИИ </w:t>
      </w:r>
      <w:r>
        <w:rPr>
          <w:rFonts w:ascii="Times New Roman" w:hAnsi="Times New Roman" w:cs="Times New Roman"/>
        </w:rPr>
        <w:t>БЕЛОЯРСКОГО РАЙОНА</w:t>
      </w:r>
    </w:p>
    <w:p w:rsidR="00F94687" w:rsidRDefault="00F94687">
      <w:pPr>
        <w:pStyle w:val="ConsPlusNormal"/>
        <w:ind w:firstLine="540"/>
        <w:jc w:val="both"/>
      </w:pPr>
    </w:p>
    <w:p w:rsidR="00F94687" w:rsidRPr="00F94687" w:rsidRDefault="00F9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687">
        <w:rPr>
          <w:rFonts w:ascii="Times New Roman" w:hAnsi="Times New Roman" w:cs="Times New Roman"/>
          <w:sz w:val="24"/>
          <w:szCs w:val="24"/>
        </w:rPr>
        <w:t>При оценке вероятности нарушения контролируемыми лицами обязательных требований в области использования, охраны, защиты, воспроизводства лесов и лесоразведения, в том числе в области семеноводства в отношении семян лесных растений, используются следующие индикаторы риска:</w:t>
      </w:r>
    </w:p>
    <w:p w:rsidR="00F94687" w:rsidRPr="00F94687" w:rsidRDefault="00F94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687">
        <w:rPr>
          <w:rFonts w:ascii="Times New Roman" w:hAnsi="Times New Roman" w:cs="Times New Roman"/>
          <w:sz w:val="24"/>
          <w:szCs w:val="24"/>
        </w:rPr>
        <w:t>- 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органа;</w:t>
      </w:r>
    </w:p>
    <w:p w:rsidR="00F94687" w:rsidRPr="00F94687" w:rsidRDefault="00F94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687">
        <w:rPr>
          <w:rFonts w:ascii="Times New Roman" w:hAnsi="Times New Roman" w:cs="Times New Roman"/>
          <w:sz w:val="24"/>
          <w:szCs w:val="24"/>
        </w:rPr>
        <w:t>- 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F94687" w:rsidRDefault="00F94687">
      <w:pPr>
        <w:pStyle w:val="ConsPlusNormal"/>
      </w:pPr>
      <w:hyperlink r:id="rId4">
        <w:r>
          <w:rPr>
            <w:i/>
            <w:color w:val="0000FF"/>
          </w:rPr>
          <w:br/>
          <w:t>Решение Думы Белоярского района от 23.09.2021 № 46 (ред. от 10.08.2023) «Об утверждении Положения о муниципальном лесном контроле</w:t>
        </w:r>
      </w:hyperlink>
      <w:r>
        <w:rPr>
          <w:i/>
          <w:color w:val="0000FF"/>
        </w:rPr>
        <w:t>»</w:t>
      </w:r>
      <w:bookmarkStart w:id="0" w:name="_GoBack"/>
      <w:bookmarkEnd w:id="0"/>
      <w:r>
        <w:br/>
      </w:r>
    </w:p>
    <w:p w:rsidR="006C7B69" w:rsidRDefault="006C7B69"/>
    <w:sectPr w:rsidR="006C7B69" w:rsidSect="008E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87"/>
    <w:rsid w:val="006C7B69"/>
    <w:rsid w:val="00F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293B6-B3E9-4D05-BB73-3B928F56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DE7572A528DC5292E719D684A1088B9111E2C566043D070961A70382C12FF68D665BA62CF31855C1E97EC4E748580AE4BE1FE6BECA93DBF7D0D4239YBa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1</cp:revision>
  <dcterms:created xsi:type="dcterms:W3CDTF">2023-10-17T06:26:00Z</dcterms:created>
  <dcterms:modified xsi:type="dcterms:W3CDTF">2023-10-17T06:28:00Z</dcterms:modified>
</cp:coreProperties>
</file>