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529" w:rsidRPr="005D702A" w:rsidRDefault="002B6529" w:rsidP="004E2EBE">
      <w:pPr>
        <w:tabs>
          <w:tab w:val="left" w:pos="8931"/>
        </w:tabs>
        <w:spacing w:line="276" w:lineRule="auto"/>
        <w:ind w:firstLine="567"/>
        <w:jc w:val="center"/>
        <w:rPr>
          <w:rStyle w:val="titlerazdel"/>
          <w:b/>
        </w:rPr>
      </w:pPr>
      <w:r w:rsidRPr="005D702A">
        <w:rPr>
          <w:rStyle w:val="titlerazdel"/>
          <w:b/>
        </w:rPr>
        <w:t>Информация</w:t>
      </w:r>
    </w:p>
    <w:p w:rsidR="002B6529" w:rsidRDefault="002B6529" w:rsidP="004E2EBE">
      <w:pPr>
        <w:tabs>
          <w:tab w:val="left" w:pos="8931"/>
        </w:tabs>
        <w:spacing w:line="276" w:lineRule="auto"/>
        <w:jc w:val="center"/>
        <w:rPr>
          <w:rStyle w:val="titlerazdel"/>
          <w:b/>
        </w:rPr>
      </w:pPr>
      <w:r w:rsidRPr="005D702A">
        <w:rPr>
          <w:rStyle w:val="titlerazdel"/>
          <w:b/>
        </w:rPr>
        <w:t>по вопросам ценообразования, формирования тарифов</w:t>
      </w:r>
      <w:r>
        <w:rPr>
          <w:rStyle w:val="titlerazdel"/>
          <w:b/>
        </w:rPr>
        <w:t xml:space="preserve"> </w:t>
      </w:r>
      <w:r w:rsidRPr="005D702A">
        <w:rPr>
          <w:rStyle w:val="titlerazdel"/>
          <w:b/>
        </w:rPr>
        <w:t xml:space="preserve">и порядка расчета платы за коммунальные услуги и услуги, касающиеся обслуживания жилищного фонда и </w:t>
      </w:r>
      <w:proofErr w:type="gramStart"/>
      <w:r w:rsidRPr="005D702A">
        <w:rPr>
          <w:rStyle w:val="titlerazdel"/>
          <w:b/>
        </w:rPr>
        <w:t>причинах</w:t>
      </w:r>
      <w:proofErr w:type="gramEnd"/>
      <w:r w:rsidRPr="005D702A">
        <w:rPr>
          <w:rStyle w:val="titlerazdel"/>
          <w:b/>
        </w:rPr>
        <w:t xml:space="preserve"> ее роста</w:t>
      </w:r>
      <w:r>
        <w:rPr>
          <w:rStyle w:val="titlerazdel"/>
          <w:b/>
        </w:rPr>
        <w:t xml:space="preserve"> </w:t>
      </w:r>
      <w:r w:rsidRPr="005D702A">
        <w:rPr>
          <w:rStyle w:val="titlerazdel"/>
          <w:b/>
        </w:rPr>
        <w:t>в 2022 году</w:t>
      </w:r>
    </w:p>
    <w:p w:rsidR="0076732F" w:rsidRDefault="0076732F" w:rsidP="004E2EBE">
      <w:pPr>
        <w:tabs>
          <w:tab w:val="left" w:pos="8931"/>
        </w:tabs>
        <w:spacing w:line="276" w:lineRule="auto"/>
        <w:jc w:val="center"/>
        <w:rPr>
          <w:rStyle w:val="titlerazdel"/>
          <w:b/>
        </w:rPr>
      </w:pPr>
    </w:p>
    <w:p w:rsidR="002B6529" w:rsidRPr="005D702A" w:rsidRDefault="002B6529" w:rsidP="004E2EBE">
      <w:pPr>
        <w:tabs>
          <w:tab w:val="left" w:pos="8931"/>
        </w:tabs>
        <w:spacing w:line="276" w:lineRule="auto"/>
        <w:ind w:firstLine="567"/>
        <w:jc w:val="center"/>
        <w:rPr>
          <w:rStyle w:val="titlerazdel"/>
          <w:b/>
        </w:rPr>
      </w:pPr>
    </w:p>
    <w:p w:rsidR="002B6529" w:rsidRPr="005D702A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Style w:val="titlerazdel"/>
        </w:rPr>
      </w:pPr>
      <w:r w:rsidRPr="005D702A">
        <w:rPr>
          <w:rStyle w:val="titlerazdel"/>
        </w:rPr>
        <w:t>Региональная служба по тарифам Ханты-Мансийского автономного округа – Югры (далее – РСТ Югры) в соответствии с полномочиями, утвержденными постановлением Правительства Ханты-Мансийского автономного округа – Югры от 14.04.2012 № 137-п, устанавливает тарифы на товары (услуги) в сферах теплоснабжения, водоснабжения, водоотведения, обращения с твердыми коммунальными отходами (далее – ТКО).</w:t>
      </w:r>
    </w:p>
    <w:p w:rsidR="002B6529" w:rsidRPr="005D702A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Style w:val="titlerazdel"/>
        </w:rPr>
      </w:pPr>
      <w:r w:rsidRPr="005D702A">
        <w:rPr>
          <w:rStyle w:val="titlerazdel"/>
        </w:rPr>
        <w:t xml:space="preserve">Формирование тарифов на коммунальные услуги, по которым потребители рассчитываются с поставщиками коммунальных услуг, производится РСТ Югры исходя из необходимых экономически обоснованных в соответствии с требованиями законодательства расходов на топливо, материалы, электроэнергию, амортизацию, ремонт и техническое обслуживание производственного оборудования, оплату труда работников, и прочие цели, отнесенные на соответствующий полезный отпуск услуги. </w:t>
      </w:r>
    </w:p>
    <w:p w:rsidR="002B6529" w:rsidRPr="004848E6" w:rsidRDefault="002B6529" w:rsidP="004E2EBE">
      <w:pPr>
        <w:tabs>
          <w:tab w:val="left" w:pos="8931"/>
        </w:tabs>
        <w:spacing w:line="276" w:lineRule="auto"/>
        <w:ind w:firstLine="567"/>
        <w:jc w:val="both"/>
      </w:pPr>
      <w:r w:rsidRPr="00DC30CE">
        <w:t xml:space="preserve">Величина тарифов определяется </w:t>
      </w:r>
      <w:r>
        <w:t xml:space="preserve">с учетом </w:t>
      </w:r>
      <w:r w:rsidRPr="00DC30CE">
        <w:t>технико-экономически</w:t>
      </w:r>
      <w:r>
        <w:t>х</w:t>
      </w:r>
      <w:r w:rsidRPr="00DC30CE">
        <w:t xml:space="preserve"> показател</w:t>
      </w:r>
      <w:r>
        <w:t>ей</w:t>
      </w:r>
      <w:r w:rsidRPr="00DC30CE">
        <w:t xml:space="preserve"> систем коммунальной инфраструктуры, созданных в муниципальных образованиях, которые зависят от КПД эксплуатируемого оборудования, вида топлива, уровня автоматизации технологического процесса, протяженности инженерных сетей, загрузки основных производственных фондов, объема реализации коммунальных ресурсов, а также наличия утвержденной в установленном порядке инвестиционной программы модернизации и реконструкции коммунальных систем.</w:t>
      </w:r>
      <w:r w:rsidRPr="004848E6">
        <w:t xml:space="preserve"> </w:t>
      </w:r>
    </w:p>
    <w:p w:rsidR="002B6529" w:rsidRPr="00F64975" w:rsidRDefault="002B6529" w:rsidP="004E2EBE">
      <w:pPr>
        <w:tabs>
          <w:tab w:val="left" w:pos="8931"/>
        </w:tabs>
        <w:spacing w:line="276" w:lineRule="auto"/>
        <w:ind w:firstLine="567"/>
        <w:jc w:val="both"/>
      </w:pPr>
      <w:r w:rsidRPr="00DC30CE">
        <w:t>Ежегодное увеличение тарифов на коммунальные услуги обусловлено ростом цен на продукцию естественных монополий (газ, электроэнергию), уровнем прогнозной инфляции в соответствии с прогнозом социально-экономического развития Российской Федерации, поэтапным доведением заработной платы до уровня, предусмотренного отраслевым тарифным соглашением в жилищно-коммунальном хозяйстве Российской Федерации, а также (в некоторых случаях) снижением объемов реализации коммунальных услуг, связанным с погодными условиями и энергосбережением потребителей.</w:t>
      </w:r>
    </w:p>
    <w:p w:rsidR="002B6529" w:rsidRPr="004848E6" w:rsidRDefault="002B6529" w:rsidP="004E2EBE">
      <w:pPr>
        <w:tabs>
          <w:tab w:val="left" w:pos="8931"/>
        </w:tabs>
        <w:spacing w:line="276" w:lineRule="auto"/>
        <w:ind w:firstLine="567"/>
        <w:jc w:val="both"/>
      </w:pPr>
      <w:r w:rsidRPr="004848E6">
        <w:t>Одним из принципов тарифного регулирование является достижение и соблюдение баланса экономических интересов поставщиков и потребителей коммунальных ресурсов. Данный принцип достигается путем установления тарифов на уровне, обеспечивающем регулируемой организации получение планируемого объема выручки от поставки ресурсов в размере, необходимом для возмещения экономически обоснованных расходов, включающих налоговые и иные обязательные платежи, с одной стороны, и обеспечения доступности коммунальных ресурсов для потребителей, с другой стороны.</w:t>
      </w:r>
    </w:p>
    <w:p w:rsidR="002B6529" w:rsidRPr="004848E6" w:rsidRDefault="002B6529" w:rsidP="004E2EBE">
      <w:pPr>
        <w:tabs>
          <w:tab w:val="left" w:pos="8931"/>
        </w:tabs>
        <w:spacing w:line="276" w:lineRule="auto"/>
        <w:ind w:firstLine="567"/>
        <w:jc w:val="both"/>
      </w:pPr>
      <w:r w:rsidRPr="004848E6">
        <w:t>Определение РСТ Юг</w:t>
      </w:r>
      <w:bookmarkStart w:id="0" w:name="_GoBack1"/>
      <w:bookmarkEnd w:id="0"/>
      <w:r w:rsidRPr="004848E6">
        <w:t xml:space="preserve">ры экономически обоснованных расходов производится согласно норм и нормативов, предусмотренных законодательством Российской Федерации о бухгалтерском и налоговом учете и законодательством в регулируемых сферах деятельности. </w:t>
      </w:r>
    </w:p>
    <w:p w:rsidR="002B6529" w:rsidRPr="005D702A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Style w:val="titlerazdel"/>
        </w:rPr>
      </w:pPr>
      <w:r w:rsidRPr="005D702A">
        <w:rPr>
          <w:rStyle w:val="titlerazdel"/>
        </w:rPr>
        <w:lastRenderedPageBreak/>
        <w:t>Для информирования граждан на официальном сайте РСТ Югры – www.rst.admhmao.ru размещена информация:</w:t>
      </w:r>
    </w:p>
    <w:p w:rsidR="002B6529" w:rsidRPr="005D702A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Style w:val="titlerazdel"/>
        </w:rPr>
      </w:pPr>
      <w:r w:rsidRPr="005D702A">
        <w:rPr>
          <w:rStyle w:val="titlerazdel"/>
        </w:rPr>
        <w:t>об установленных РСТ Югры тарифах на коммунальные услуги: баннер «База тарифных решений РСТ Югры» (расположен в нижней части главной страницы сайта, переход осуществляется по стрелке), раздел «Документы» подраздел «Цены, тарифы» (</w:t>
      </w:r>
      <w:hyperlink r:id="rId9" w:history="1">
        <w:r w:rsidRPr="005D702A">
          <w:rPr>
            <w:rStyle w:val="a5"/>
          </w:rPr>
          <w:t>http://bptr.eias.admhmao.ru/?reg=RU.5.86</w:t>
        </w:r>
      </w:hyperlink>
      <w:r w:rsidRPr="005D702A">
        <w:rPr>
          <w:rStyle w:val="titlerazdel"/>
        </w:rPr>
        <w:t>);</w:t>
      </w:r>
    </w:p>
    <w:p w:rsidR="002B6529" w:rsidRPr="005D702A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Style w:val="titlerazdel"/>
        </w:rPr>
      </w:pPr>
      <w:r w:rsidRPr="005D702A">
        <w:rPr>
          <w:rStyle w:val="titlerazdel"/>
        </w:rPr>
        <w:t>о принятых РСТ Югры приказах: раздел «Документы» подраздел «Приказы службы» (</w:t>
      </w:r>
      <w:hyperlink r:id="rId10" w:history="1">
        <w:r w:rsidRPr="005D702A">
          <w:rPr>
            <w:rStyle w:val="a5"/>
          </w:rPr>
          <w:t>https://rst.admhmao.ru/dokumenty/</w:t>
        </w:r>
      </w:hyperlink>
      <w:r w:rsidRPr="005D702A">
        <w:rPr>
          <w:rStyle w:val="titlerazdel"/>
        </w:rPr>
        <w:t>);</w:t>
      </w:r>
    </w:p>
    <w:p w:rsidR="002B6529" w:rsidRPr="005D702A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Style w:val="titlerazdel"/>
        </w:rPr>
      </w:pPr>
      <w:r w:rsidRPr="005D702A">
        <w:rPr>
          <w:rStyle w:val="titlerazdel"/>
        </w:rPr>
        <w:t>о законодательстве, которым руководствуется РСТ Югры при регулировании тарифов:</w:t>
      </w:r>
      <w:r w:rsidRPr="005D702A">
        <w:t xml:space="preserve"> </w:t>
      </w:r>
      <w:r w:rsidRPr="005D702A">
        <w:rPr>
          <w:rStyle w:val="titlerazdel"/>
        </w:rPr>
        <w:t>раздел «Документы» подраздел «Законодательство»</w:t>
      </w:r>
      <w:r w:rsidRPr="005D702A">
        <w:t xml:space="preserve"> (</w:t>
      </w:r>
      <w:hyperlink r:id="rId11" w:history="1">
        <w:r w:rsidRPr="005D702A">
          <w:rPr>
            <w:rStyle w:val="a5"/>
          </w:rPr>
          <w:t>https://rst.admhmao.ru/dokumenty/</w:t>
        </w:r>
      </w:hyperlink>
      <w:r w:rsidRPr="005D702A">
        <w:t>)</w:t>
      </w:r>
      <w:r w:rsidRPr="005D702A">
        <w:rPr>
          <w:rStyle w:val="titlerazdel"/>
        </w:rPr>
        <w:t>;</w:t>
      </w:r>
    </w:p>
    <w:p w:rsidR="002B6529" w:rsidRPr="005D702A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Style w:val="titlerazdel"/>
        </w:rPr>
      </w:pPr>
      <w:r w:rsidRPr="005D702A">
        <w:t>о расходах и производственных показателях, принятых в тарифах</w:t>
      </w:r>
      <w:r>
        <w:t xml:space="preserve">, отраженных </w:t>
      </w:r>
      <w:r w:rsidRPr="005D702A">
        <w:t>в протоколах заседаний правления (</w:t>
      </w:r>
      <w:hyperlink r:id="rId12" w:history="1">
        <w:r w:rsidRPr="005D702A">
          <w:rPr>
            <w:rStyle w:val="a5"/>
          </w:rPr>
          <w:t>https://rst.admhmao.ru/raskrytie-informatsii/</w:t>
        </w:r>
      </w:hyperlink>
      <w:r w:rsidRPr="005D702A">
        <w:rPr>
          <w:u w:val="single"/>
        </w:rPr>
        <w:t>)</w:t>
      </w:r>
      <w:r w:rsidRPr="005D702A">
        <w:t>.</w:t>
      </w:r>
    </w:p>
    <w:p w:rsidR="002B6529" w:rsidRPr="005D702A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 w:rsidRPr="005D702A">
        <w:rPr>
          <w:rFonts w:eastAsia="Calibri"/>
        </w:rPr>
        <w:t>Повышение тарифов в Ханты-Мансийском автономном округе – Югре сопровождается социальной защитой граждан с низким уровнем доходов.</w:t>
      </w:r>
    </w:p>
    <w:p w:rsidR="002B6529" w:rsidRPr="005D702A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 w:rsidRPr="005D702A">
        <w:rPr>
          <w:rFonts w:eastAsia="Calibri"/>
        </w:rPr>
        <w:t>В соответствии с законом Ханты-Мансийского автономного округа – Югры от 06.07.2005 № 57-оз «О регулировании отдельных жилищных отношений в Ханты-Мансийском автономном округе - Югре» граждане, чьи расходы на оплату жилого помещения и коммунальных услуг превышают величину максимально допустимой доли расходов граждан на оплату жилого помещения и коммунальных услуг в совокупном доходе семьи, имеют право на получение субсидии.</w:t>
      </w:r>
    </w:p>
    <w:p w:rsidR="002B6529" w:rsidRPr="005D702A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 w:rsidRPr="005D702A">
        <w:rPr>
          <w:rFonts w:eastAsia="Calibri"/>
        </w:rPr>
        <w:t xml:space="preserve">Для получения разъяснений и предоставления субсидий по оплате за жилищные и коммунальные услуги необходимо обращаться в Управления социальной защиты населения по месту жительства, контакты которых размещены </w:t>
      </w:r>
      <w:r w:rsidRPr="005D702A">
        <w:t>на официальном сайте</w:t>
      </w:r>
      <w:r w:rsidRPr="005D702A">
        <w:rPr>
          <w:rFonts w:eastAsia="Calibri"/>
        </w:rPr>
        <w:t xml:space="preserve"> </w:t>
      </w:r>
      <w:r w:rsidRPr="005D702A">
        <w:t xml:space="preserve">Департамента социального развития Ханты-Мансийского автономного округа – Югры </w:t>
      </w:r>
      <w:hyperlink r:id="rId13" w:history="1">
        <w:r w:rsidRPr="005D702A">
          <w:rPr>
            <w:rStyle w:val="a5"/>
          </w:rPr>
          <w:t>http://www.depsr.admhmao.ru/</w:t>
        </w:r>
      </w:hyperlink>
      <w:r w:rsidRPr="005D702A">
        <w:t xml:space="preserve"> </w:t>
      </w:r>
      <w:r w:rsidRPr="005D702A">
        <w:rPr>
          <w:rFonts w:eastAsia="Calibri"/>
        </w:rPr>
        <w:t>в нижней части страницы</w:t>
      </w:r>
      <w:r w:rsidRPr="005D702A">
        <w:t xml:space="preserve"> раздела «Контакты»</w:t>
      </w:r>
      <w:r w:rsidRPr="005D702A">
        <w:rPr>
          <w:rFonts w:eastAsia="Calibri"/>
        </w:rPr>
        <w:t xml:space="preserve"> (</w:t>
      </w:r>
      <w:hyperlink r:id="rId14" w:history="1">
        <w:r w:rsidRPr="005D702A">
          <w:rPr>
            <w:rStyle w:val="a5"/>
            <w:rFonts w:eastAsia="Calibri"/>
          </w:rPr>
          <w:t>https://depsr.admhmao.ru/kontakty/</w:t>
        </w:r>
      </w:hyperlink>
      <w:r w:rsidRPr="005D702A">
        <w:rPr>
          <w:rFonts w:eastAsia="Calibri"/>
        </w:rPr>
        <w:t>).</w:t>
      </w:r>
    </w:p>
    <w:p w:rsidR="002B6529" w:rsidRPr="005D702A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Style w:val="titlerazdel"/>
        </w:rPr>
      </w:pPr>
      <w:r w:rsidRPr="005D702A">
        <w:rPr>
          <w:rStyle w:val="titlerazdel"/>
        </w:rPr>
        <w:t xml:space="preserve">Очередное изменение тарифов и платы граждан за коммунальные услуги на территории Ханты-Мансийского автономного округа – Югры произойдет </w:t>
      </w:r>
      <w:r w:rsidRPr="005D702A">
        <w:rPr>
          <w:rStyle w:val="titlerazdel"/>
          <w:b/>
        </w:rPr>
        <w:t>с 1 июля 2022 года</w:t>
      </w:r>
      <w:r w:rsidRPr="005D702A">
        <w:rPr>
          <w:rStyle w:val="titlerazdel"/>
        </w:rPr>
        <w:t>, при этом, новые значения в платёж</w:t>
      </w:r>
      <w:r>
        <w:rPr>
          <w:rStyle w:val="titlerazdel"/>
        </w:rPr>
        <w:t>ны</w:t>
      </w:r>
      <w:r w:rsidRPr="005D702A">
        <w:rPr>
          <w:rStyle w:val="titlerazdel"/>
        </w:rPr>
        <w:t xml:space="preserve">х </w:t>
      </w:r>
      <w:r>
        <w:rPr>
          <w:rStyle w:val="titlerazdel"/>
        </w:rPr>
        <w:t xml:space="preserve">документах </w:t>
      </w:r>
      <w:r w:rsidRPr="005D702A">
        <w:rPr>
          <w:rStyle w:val="titlerazdel"/>
        </w:rPr>
        <w:t xml:space="preserve">мы увидим </w:t>
      </w:r>
      <w:r w:rsidRPr="005D702A">
        <w:rPr>
          <w:rStyle w:val="titlerazdel"/>
          <w:b/>
        </w:rPr>
        <w:t>в августе</w:t>
      </w:r>
      <w:r w:rsidRPr="005D702A">
        <w:rPr>
          <w:rStyle w:val="titlerazdel"/>
        </w:rPr>
        <w:t>.</w:t>
      </w:r>
    </w:p>
    <w:p w:rsidR="002B6529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Style w:val="titlerazdel"/>
        </w:rPr>
      </w:pPr>
      <w:proofErr w:type="gramStart"/>
      <w:r w:rsidRPr="005D702A">
        <w:rPr>
          <w:rStyle w:val="titlerazdel"/>
        </w:rPr>
        <w:t xml:space="preserve">В соответствии с Жилищным кодексом Российской Федерации </w:t>
      </w:r>
      <w:r w:rsidRPr="005D702A">
        <w:rPr>
          <w:rStyle w:val="titlerazdel"/>
          <w:b/>
        </w:rPr>
        <w:t>размер платы за коммунальные услуги</w:t>
      </w:r>
      <w:r w:rsidRPr="005D702A">
        <w:rPr>
          <w:rStyle w:val="titlerazdel"/>
        </w:rPr>
        <w:t xml:space="preserve">, включающей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 (далее – плата за коммунальные услуги), </w:t>
      </w:r>
      <w:r w:rsidRPr="005D702A">
        <w:rPr>
          <w:rStyle w:val="titlerazdel"/>
          <w:b/>
        </w:rPr>
        <w:t>рассчитывается исходя из объема потребляемых коммунальных услуг</w:t>
      </w:r>
      <w:r w:rsidRPr="005D702A">
        <w:rPr>
          <w:rStyle w:val="titlerazdel"/>
        </w:rPr>
        <w:t>, определяемого по показаниям приборов</w:t>
      </w:r>
      <w:proofErr w:type="gramEnd"/>
      <w:r w:rsidRPr="005D702A">
        <w:rPr>
          <w:rStyle w:val="titlerazdel"/>
        </w:rPr>
        <w:t xml:space="preserve"> учета, а при их отсутствии исходя из нормативов потребления коммунальных услуг (в том числе нормативов накопления твердых коммунальных отходов), </w:t>
      </w:r>
      <w:r w:rsidRPr="005D702A">
        <w:rPr>
          <w:rStyle w:val="titlerazdel"/>
          <w:b/>
        </w:rPr>
        <w:t>и тарифов на коммунальные услуги</w:t>
      </w:r>
      <w:r w:rsidRPr="005D702A">
        <w:rPr>
          <w:rStyle w:val="titlerazdel"/>
        </w:rPr>
        <w:t>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76732F" w:rsidRDefault="0076732F" w:rsidP="004E2EBE">
      <w:pPr>
        <w:tabs>
          <w:tab w:val="left" w:pos="8931"/>
        </w:tabs>
        <w:spacing w:line="276" w:lineRule="auto"/>
        <w:ind w:firstLine="567"/>
        <w:jc w:val="both"/>
        <w:rPr>
          <w:rStyle w:val="titlerazdel"/>
        </w:rPr>
      </w:pPr>
    </w:p>
    <w:p w:rsidR="0076732F" w:rsidRDefault="0076732F" w:rsidP="004E2EBE">
      <w:pPr>
        <w:tabs>
          <w:tab w:val="left" w:pos="8931"/>
        </w:tabs>
        <w:spacing w:line="276" w:lineRule="auto"/>
        <w:ind w:firstLine="567"/>
        <w:jc w:val="both"/>
        <w:rPr>
          <w:rStyle w:val="titlerazdel"/>
        </w:rPr>
      </w:pPr>
    </w:p>
    <w:p w:rsidR="0076732F" w:rsidRDefault="0076732F" w:rsidP="004E2EBE">
      <w:pPr>
        <w:tabs>
          <w:tab w:val="left" w:pos="8931"/>
        </w:tabs>
        <w:spacing w:line="276" w:lineRule="auto"/>
        <w:ind w:firstLine="567"/>
        <w:jc w:val="both"/>
        <w:rPr>
          <w:rStyle w:val="titlerazdel"/>
        </w:rPr>
      </w:pPr>
    </w:p>
    <w:p w:rsidR="0076732F" w:rsidRDefault="0076732F" w:rsidP="004E2EBE">
      <w:pPr>
        <w:tabs>
          <w:tab w:val="left" w:pos="8931"/>
        </w:tabs>
        <w:spacing w:line="276" w:lineRule="auto"/>
        <w:ind w:firstLine="567"/>
        <w:jc w:val="both"/>
        <w:rPr>
          <w:rStyle w:val="titlerazdel"/>
        </w:rPr>
      </w:pPr>
      <w:bookmarkStart w:id="1" w:name="_GoBack"/>
      <w:bookmarkEnd w:id="1"/>
    </w:p>
    <w:p w:rsidR="002B6529" w:rsidRDefault="004E2EBE" w:rsidP="004E2EBE">
      <w:pPr>
        <w:tabs>
          <w:tab w:val="left" w:pos="8931"/>
        </w:tabs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B6856EE" wp14:editId="0CDBB471">
                <wp:simplePos x="0" y="0"/>
                <wp:positionH relativeFrom="column">
                  <wp:posOffset>5521005</wp:posOffset>
                </wp:positionH>
                <wp:positionV relativeFrom="paragraph">
                  <wp:posOffset>69054</wp:posOffset>
                </wp:positionV>
                <wp:extent cx="77118" cy="1737995"/>
                <wp:effectExtent l="0" t="0" r="18415" b="14605"/>
                <wp:wrapNone/>
                <wp:docPr id="12" name="Правая круглая скобк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18" cy="173799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752EDD2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Правая круглая скобка 12" o:spid="_x0000_s1026" type="#_x0000_t86" style="position:absolute;margin-left:434.7pt;margin-top:5.45pt;width:6.05pt;height:136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" adj="80" strokecolor="#4472c4 [3204]" strokeweight=".5pt">
                <v:stroke joinstyle="miter"/>
              </v:shape>
            </w:pict>
          </mc:Fallback>
        </mc:AlternateContent>
      </w:r>
      <w:r w:rsidR="002B6529" w:rsidRPr="005D702A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63A60D91" wp14:editId="74636E8E">
                <wp:simplePos x="0" y="0"/>
                <wp:positionH relativeFrom="margin">
                  <wp:posOffset>45280</wp:posOffset>
                </wp:positionH>
                <wp:positionV relativeFrom="paragraph">
                  <wp:posOffset>73995</wp:posOffset>
                </wp:positionV>
                <wp:extent cx="5425727" cy="2077724"/>
                <wp:effectExtent l="19050" t="0" r="22860" b="17780"/>
                <wp:wrapNone/>
                <wp:docPr id="13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425727" cy="2077724"/>
                          <a:chOff x="58" y="-10"/>
                          <a:chExt cx="5139" cy="2111"/>
                        </a:xfrm>
                      </wpg:grpSpPr>
                      <wpg:grpSp>
                        <wpg:cNvPr id="17" name="Group 3"/>
                        <wpg:cNvGrpSpPr>
                          <a:grpSpLocks/>
                        </wpg:cNvGrpSpPr>
                        <wpg:grpSpPr bwMode="auto">
                          <a:xfrm>
                            <a:off x="58" y="684"/>
                            <a:ext cx="4146" cy="705"/>
                            <a:chOff x="58" y="684"/>
                            <a:chExt cx="4146" cy="705"/>
                          </a:xfrm>
                        </wpg:grpSpPr>
                        <wps:wsp>
                          <wps:cNvPr id="24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58" y="684"/>
                              <a:ext cx="1666" cy="705"/>
                            </a:xfrm>
                            <a:prstGeom prst="rect">
                              <a:avLst/>
                            </a:prstGeom>
                            <a:solidFill>
                              <a:srgbClr val="E5DFEC"/>
                            </a:solidFill>
                            <a:ln w="63500" cmpd="thickThin" algn="ctr">
                              <a:solidFill>
                                <a:srgbClr val="8064A2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B6529" w:rsidRDefault="002B6529" w:rsidP="002B6529">
                                <w:pPr>
                                  <w:jc w:val="center"/>
                                  <w:rPr>
                                    <w:b/>
                                    <w:color w:val="8064A2"/>
                                    <w:sz w:val="22"/>
                                    <w:szCs w:val="22"/>
                                  </w:rPr>
                                </w:pPr>
                              </w:p>
                              <w:p w:rsidR="002B6529" w:rsidRPr="005D702A" w:rsidRDefault="002B6529" w:rsidP="002B6529">
                                <w:pPr>
                                  <w:jc w:val="center"/>
                                  <w:rPr>
                                    <w:b/>
                                    <w:color w:val="8064A2"/>
                                    <w:sz w:val="22"/>
                                    <w:szCs w:val="22"/>
                                  </w:rPr>
                                </w:pPr>
                                <w:r w:rsidRPr="005D702A">
                                  <w:rPr>
                                    <w:b/>
                                    <w:color w:val="8064A2"/>
                                    <w:sz w:val="22"/>
                                    <w:szCs w:val="22"/>
                                  </w:rPr>
                                  <w:t>Совокупный платеж за коммунальные услуги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8" y="766"/>
                              <a:ext cx="870" cy="607"/>
                            </a:xfrm>
                            <a:prstGeom prst="rect">
                              <a:avLst/>
                            </a:prstGeom>
                            <a:solidFill>
                              <a:srgbClr val="F2DBDB"/>
                            </a:solidFill>
                            <a:ln w="31750">
                              <a:solidFill>
                                <a:srgbClr val="C0504D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B6529" w:rsidRPr="005D702A" w:rsidRDefault="002B6529" w:rsidP="002B6529">
                                <w:pPr>
                                  <w:jc w:val="center"/>
                                  <w:rPr>
                                    <w:b/>
                                    <w:color w:val="C00000"/>
                                    <w:sz w:val="22"/>
                                    <w:szCs w:val="22"/>
                                  </w:rPr>
                                </w:pPr>
                                <w:r w:rsidRPr="005D702A">
                                  <w:rPr>
                                    <w:b/>
                                    <w:color w:val="C00000"/>
                                    <w:sz w:val="22"/>
                                    <w:szCs w:val="22"/>
                                  </w:rPr>
                                  <w:t>Т</w:t>
                                </w:r>
                              </w:p>
                              <w:p w:rsidR="002B6529" w:rsidRPr="005D702A" w:rsidRDefault="002B6529" w:rsidP="002B6529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5D702A"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(тариф)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AutoShape 6"/>
                          <wps:cNvSpPr>
                            <a:spLocks noChangeArrowheads="1"/>
                          </wps:cNvSpPr>
                          <wps:spPr bwMode="auto">
                            <a:xfrm rot="2635144">
                              <a:off x="3922" y="938"/>
                              <a:ext cx="282" cy="280"/>
                            </a:xfrm>
                            <a:prstGeom prst="plus">
                              <a:avLst>
                                <a:gd name="adj" fmla="val 40519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F79646"/>
                                </a:gs>
                                <a:gs pos="100000">
                                  <a:srgbClr val="DF6A09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outerShdw dist="28398" dir="3806097" algn="ctr" rotWithShape="0">
                                <a:srgbClr val="974706"/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7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1805" y="1005"/>
                              <a:ext cx="356" cy="182"/>
                              <a:chOff x="1805" y="1003"/>
                              <a:chExt cx="356" cy="177"/>
                            </a:xfrm>
                          </wpg:grpSpPr>
                          <wps:wsp>
                            <wps:cNvPr id="28" name="Rectangle 10"/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1805" y="1003"/>
                                <a:ext cx="356" cy="4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79646"/>
                                  </a:gs>
                                  <a:gs pos="100000">
                                    <a:srgbClr val="DF6A09"/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974706"/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Rectangle 11"/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1805" y="1121"/>
                                <a:ext cx="356" cy="59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79646"/>
                                  </a:gs>
                                  <a:gs pos="100000">
                                    <a:srgbClr val="DF6A09"/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974706"/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8" name="Group 12"/>
                        <wpg:cNvGrpSpPr>
                          <a:grpSpLocks/>
                        </wpg:cNvGrpSpPr>
                        <wpg:grpSpPr bwMode="auto">
                          <a:xfrm>
                            <a:off x="2792" y="-10"/>
                            <a:ext cx="2405" cy="2111"/>
                            <a:chOff x="2792" y="-10"/>
                            <a:chExt cx="2405" cy="2111"/>
                          </a:xfrm>
                        </wpg:grpSpPr>
                        <wps:wsp>
                          <wps:cNvPr id="19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792" y="-10"/>
                              <a:ext cx="2386" cy="542"/>
                            </a:xfrm>
                            <a:prstGeom prst="rect">
                              <a:avLst/>
                            </a:prstGeom>
                            <a:solidFill>
                              <a:srgbClr val="C6D9F1"/>
                            </a:solidFill>
                            <a:ln w="12700">
                              <a:solidFill>
                                <a:srgbClr val="4F81BD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B6529" w:rsidRPr="005D702A" w:rsidRDefault="002B6529" w:rsidP="002B6529">
                                <w:pPr>
                                  <w:jc w:val="center"/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</w:pPr>
                                <w:r w:rsidRPr="005D702A"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  <w:lang w:val="en-US"/>
                                  </w:rPr>
                                  <w:t>N</w:t>
                                </w:r>
                                <w:r w:rsidRPr="005D702A"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5D702A"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 xml:space="preserve">(норматив потребления </w:t>
                                </w:r>
                                <w:r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КУ,</w:t>
                                </w:r>
                                <w:r w:rsidRPr="005D702A"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 xml:space="preserve"> норматив накопления ТКО)</w:t>
                                </w:r>
                              </w:p>
                              <w:p w:rsidR="002B6529" w:rsidRDefault="002B6529" w:rsidP="002B6529">
                                <w:pPr>
                                  <w:jc w:val="center"/>
                                </w:pPr>
                              </w:p>
                              <w:p w:rsidR="002B6529" w:rsidRDefault="002B6529" w:rsidP="002B6529">
                                <w:pPr>
                                  <w:jc w:val="center"/>
                                </w:pPr>
                                <w: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792" y="1462"/>
                              <a:ext cx="2405" cy="639"/>
                            </a:xfrm>
                            <a:prstGeom prst="rect">
                              <a:avLst/>
                            </a:prstGeom>
                            <a:solidFill>
                              <a:srgbClr val="C6D9F1"/>
                            </a:solidFill>
                            <a:ln w="12700">
                              <a:solidFill>
                                <a:srgbClr val="4F81BD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B6529" w:rsidRPr="005D702A" w:rsidRDefault="002B6529" w:rsidP="002B6529">
                                <w:pPr>
                                  <w:jc w:val="center"/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</w:rPr>
                                </w:pPr>
                                <w:r w:rsidRPr="005D702A"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  <w:lang w:val="en-US"/>
                                  </w:rPr>
                                  <w:t>V</w:t>
                                </w:r>
                                <w:r w:rsidRPr="005D702A"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5D702A"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(объем потребления коммунального ресурса по приборам учета)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4338" y="822"/>
                              <a:ext cx="753" cy="349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B8CCE4"/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rgbClr val="95B3D7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2B6529" w:rsidRPr="005D702A" w:rsidRDefault="002B6529" w:rsidP="002B6529">
                                <w:pPr>
                                  <w:jc w:val="center"/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</w:rPr>
                                </w:pPr>
                                <w:r w:rsidRPr="005D702A"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</w:rPr>
                                  <w:t>или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AutoShap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521" y="513"/>
                              <a:ext cx="136" cy="253"/>
                            </a:xfrm>
                            <a:prstGeom prst="upArrow">
                              <a:avLst>
                                <a:gd name="adj1" fmla="val 50000"/>
                                <a:gd name="adj2" fmla="val 60000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4F81BD"/>
                                </a:gs>
                                <a:gs pos="100000">
                                  <a:srgbClr val="243F60"/>
                                </a:gs>
                              </a:gsLst>
                              <a:lin ang="2700000" scaled="1"/>
                            </a:gradFill>
                            <a:ln w="127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sy="50000" kx="-2453608" rotWithShape="0">
                                <a:srgbClr val="B8CCE4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AutoShap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552" y="1242"/>
                              <a:ext cx="134" cy="220"/>
                            </a:xfrm>
                            <a:prstGeom prst="downArrow">
                              <a:avLst>
                                <a:gd name="adj1" fmla="val 50000"/>
                                <a:gd name="adj2" fmla="val 55088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4F81BD"/>
                                </a:gs>
                                <a:gs pos="100000">
                                  <a:srgbClr val="243F60"/>
                                </a:gs>
                              </a:gsLst>
                              <a:lin ang="2700000" scaled="1"/>
                            </a:gradFill>
                            <a:ln w="127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sy="50000" kx="-2453608" rotWithShape="0">
                                <a:srgbClr val="B8CCE4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5A75C42" id="Группа 13" o:spid="_x0000_s1026" style="position:absolute;margin-left:3.55pt;margin-top:5.85pt;width:427.2pt;height:163.6pt;z-index:251651584;mso-position-horizontal-relative:margin" coordorigin="58,-10" coordsize="5139,2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">
                <v:group id="Group 3" o:spid="_x0000_s1027" style="position:absolute;left:58;top:684;width:4146;height:705" coordorigin="58,684" coordsize="4146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rect id="Rectangle 4" o:spid="_x0000_s1028" style="position:absolute;left:58;top:684;width:1666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" fillcolor="#e5dfec" strokecolor="#8064a2" strokeweight="5pt">
                    <v:stroke linestyle="thickThin"/>
                    <v:shadow color="#868686"/>
                    <v:textbox>
                      <w:txbxContent>
                        <w:p w:rsidR="002B6529" w:rsidRDefault="002B6529" w:rsidP="002B6529">
                          <w:pPr>
                            <w:jc w:val="center"/>
                            <w:rPr>
                              <w:b/>
                              <w:color w:val="8064A2"/>
                              <w:sz w:val="22"/>
                              <w:szCs w:val="22"/>
                            </w:rPr>
                          </w:pPr>
                        </w:p>
                        <w:p w:rsidR="002B6529" w:rsidRPr="005D702A" w:rsidRDefault="002B6529" w:rsidP="002B6529">
                          <w:pPr>
                            <w:jc w:val="center"/>
                            <w:rPr>
                              <w:b/>
                              <w:color w:val="8064A2"/>
                              <w:sz w:val="22"/>
                              <w:szCs w:val="22"/>
                            </w:rPr>
                          </w:pPr>
                          <w:r w:rsidRPr="005D702A">
                            <w:rPr>
                              <w:b/>
                              <w:color w:val="8064A2"/>
                              <w:sz w:val="22"/>
                              <w:szCs w:val="22"/>
                            </w:rPr>
                            <w:t>Совокупный платеж за коммунальные услуги</w:t>
                          </w:r>
                        </w:p>
                      </w:txbxContent>
                    </v:textbox>
                  </v:rect>
                  <v:rect id="Rectangle 5" o:spid="_x0000_s1029" style="position:absolute;left:2898;top:766;width:870;height: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" fillcolor="#f2dbdb" strokecolor="#c0504d" strokeweight="2.5pt">
                    <v:shadow color="#868686"/>
                    <v:textbox>
                      <w:txbxContent>
                        <w:p w:rsidR="002B6529" w:rsidRPr="005D702A" w:rsidRDefault="002B6529" w:rsidP="002B6529">
                          <w:pPr>
                            <w:jc w:val="center"/>
                            <w:rPr>
                              <w:b/>
                              <w:color w:val="C00000"/>
                              <w:sz w:val="22"/>
                              <w:szCs w:val="22"/>
                            </w:rPr>
                          </w:pPr>
                          <w:r w:rsidRPr="005D702A">
                            <w:rPr>
                              <w:b/>
                              <w:color w:val="C00000"/>
                              <w:sz w:val="22"/>
                              <w:szCs w:val="22"/>
                            </w:rPr>
                            <w:t>Т</w:t>
                          </w:r>
                        </w:p>
                        <w:p w:rsidR="002B6529" w:rsidRPr="005D702A" w:rsidRDefault="002B6529" w:rsidP="002B6529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5D702A">
                            <w:rPr>
                              <w:b/>
                              <w:sz w:val="22"/>
                              <w:szCs w:val="22"/>
                            </w:rPr>
                            <w:t>(тариф)</w:t>
                          </w:r>
                        </w:p>
                      </w:txbxContent>
                    </v:textbox>
                  </v:rect>
                  <v:shapetype id="_x0000_t11" coordsize="21600,21600" o:spt="11" adj="5400" path="m@0,l@0@0,0@0,0@2@0@2@0,21600@1,21600@1@2,21600@2,21600@0@1@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0,0,21600,21600;5400,5400,16200,16200;10800,10800,10800,10800"/>
                    <v:handles>
                      <v:h position="#0,topLeft" switch="" xrange="0,10800"/>
                    </v:handles>
                  </v:shapetype>
                  <v:shape id="AutoShape 6" o:spid="_x0000_s1030" type="#_x0000_t11" style="position:absolute;left:3922;top:938;width:282;height:280;rotation:287828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" adj="8752" fillcolor="#f79646" stroked="f" strokeweight="0">
                    <v:fill color2="#df6a09" focusposition=".5,.5" focussize="" focus="100%" type="gradientRadial"/>
                    <v:shadow on="t" color="#974706" offset="1pt"/>
                  </v:shape>
                  <v:group id="Group 9" o:spid="_x0000_s1031" style="position:absolute;left:1805;top:1005;width:356;height:182" coordorigin="1805,1003" coordsize="356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ctangle 10" o:spid="_x0000_s1032" style="position:absolute;left:1805;top:1003;width:356;height:4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" fillcolor="#f79646" stroked="f" strokeweight="0">
                      <v:fill color2="#df6a09" focusposition=".5,.5" focussize="" focus="100%" type="gradientRadial"/>
                      <v:shadow on="t" color="#974706" offset="1pt"/>
                    </v:rect>
                    <v:rect id="Rectangle 11" o:spid="_x0000_s1033" style="position:absolute;left:1805;top:1121;width:356;height:59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" fillcolor="#f79646" stroked="f" strokeweight="0">
                      <v:fill color2="#df6a09" focusposition=".5,.5" focussize="" focus="100%" type="gradientRadial"/>
                      <v:shadow on="t" color="#974706" offset="1pt"/>
                    </v:rect>
                  </v:group>
                </v:group>
                <v:group id="Group 12" o:spid="_x0000_s1034" style="position:absolute;left:2792;top:-10;width:2405;height:2111" coordorigin="2792,-10" coordsize="2405,2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Rectangle 13" o:spid="_x0000_s1035" style="position:absolute;left:2792;top:-10;width:2386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" fillcolor="#c6d9f1" strokecolor="#4f81bd" strokeweight="1pt">
                    <v:stroke dashstyle="dash"/>
                    <v:shadow color="#868686"/>
                    <v:textbox>
                      <w:txbxContent>
                        <w:p w:rsidR="002B6529" w:rsidRPr="005D702A" w:rsidRDefault="002B6529" w:rsidP="002B6529">
                          <w:pPr>
                            <w:jc w:val="center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 w:rsidRPr="005D702A">
                            <w:rPr>
                              <w:b/>
                              <w:color w:val="1F497D"/>
                              <w:sz w:val="22"/>
                              <w:szCs w:val="22"/>
                              <w:lang w:val="en-US"/>
                            </w:rPr>
                            <w:t>N</w:t>
                          </w:r>
                          <w:r w:rsidRPr="005D702A">
                            <w:rPr>
                              <w:b/>
                              <w:color w:val="1F497D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5D702A">
                            <w:rPr>
                              <w:b/>
                              <w:sz w:val="22"/>
                              <w:szCs w:val="22"/>
                            </w:rPr>
                            <w:t xml:space="preserve">(норматив потребления 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t>КУ,</w:t>
                          </w:r>
                          <w:r w:rsidRPr="005D702A">
                            <w:rPr>
                              <w:b/>
                              <w:sz w:val="22"/>
                              <w:szCs w:val="22"/>
                            </w:rPr>
                            <w:t xml:space="preserve"> норматив накопления ТКО)</w:t>
                          </w:r>
                        </w:p>
                        <w:p w:rsidR="002B6529" w:rsidRDefault="002B6529" w:rsidP="002B6529">
                          <w:pPr>
                            <w:jc w:val="center"/>
                          </w:pPr>
                        </w:p>
                        <w:p w:rsidR="002B6529" w:rsidRDefault="002B6529" w:rsidP="002B6529">
                          <w:pPr>
                            <w:jc w:val="center"/>
                          </w:pPr>
                          <w:r>
                            <w:t>)</w:t>
                          </w:r>
                        </w:p>
                      </w:txbxContent>
                    </v:textbox>
                  </v:rect>
                  <v:rect id="Rectangle 14" o:spid="_x0000_s1036" style="position:absolute;left:2792;top:1462;width:2405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" fillcolor="#c6d9f1" strokecolor="#4f81bd" strokeweight="1pt">
                    <v:stroke dashstyle="dash"/>
                    <v:shadow color="#868686"/>
                    <v:textbox>
                      <w:txbxContent>
                        <w:p w:rsidR="002B6529" w:rsidRPr="005D702A" w:rsidRDefault="002B6529" w:rsidP="002B6529">
                          <w:pPr>
                            <w:jc w:val="center"/>
                            <w:rPr>
                              <w:b/>
                              <w:color w:val="1F497D"/>
                              <w:sz w:val="22"/>
                              <w:szCs w:val="22"/>
                            </w:rPr>
                          </w:pPr>
                          <w:r w:rsidRPr="005D702A">
                            <w:rPr>
                              <w:b/>
                              <w:color w:val="1F497D"/>
                              <w:sz w:val="22"/>
                              <w:szCs w:val="22"/>
                              <w:lang w:val="en-US"/>
                            </w:rPr>
                            <w:t>V</w:t>
                          </w:r>
                          <w:r w:rsidRPr="005D702A">
                            <w:rPr>
                              <w:b/>
                              <w:color w:val="1F497D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5D702A">
                            <w:rPr>
                              <w:b/>
                              <w:sz w:val="22"/>
                              <w:szCs w:val="22"/>
                            </w:rPr>
                            <w:t>(объем потребления коммунального ресурса по приборам учета)</w:t>
                          </w:r>
                        </w:p>
                      </w:txbxContent>
                    </v:textbox>
                  </v:rect>
                  <v:rect id="Rectangle 15" o:spid="_x0000_s1037" style="position:absolute;left:4338;top:822;width:753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" strokecolor="#95b3d7" strokeweight="1pt">
                    <v:fill color2="#b8cce4" focus="100%" type="gradient"/>
                    <v:shadow on="t" color="#243f60" opacity=".5" offset="1pt"/>
                    <v:textbox>
                      <w:txbxContent>
                        <w:p w:rsidR="002B6529" w:rsidRPr="005D702A" w:rsidRDefault="002B6529" w:rsidP="002B6529">
                          <w:pPr>
                            <w:jc w:val="center"/>
                            <w:rPr>
                              <w:b/>
                              <w:color w:val="1F497D"/>
                              <w:sz w:val="22"/>
                              <w:szCs w:val="22"/>
                            </w:rPr>
                          </w:pPr>
                          <w:r w:rsidRPr="005D702A">
                            <w:rPr>
                              <w:b/>
                              <w:color w:val="1F497D"/>
                              <w:sz w:val="22"/>
                              <w:szCs w:val="22"/>
                            </w:rPr>
                            <w:t>или</w:t>
                          </w:r>
                        </w:p>
                      </w:txbxContent>
                    </v:textbox>
                  </v:rect>
                  <v:shapetype id="_x0000_t68" coordsize="21600,21600" o:spt="68" adj="5400,5400" path="m0@0l@1@0@1,21600@2,21600@2@0,21600@0,10800,xe">
                    <v:stroke joinstyle="miter"/>
                    <v:formulas>
                      <v:f eqn="val #0"/>
                      <v:f eqn="val #1"/>
                      <v:f eqn="sum 21600 0 #1"/>
                      <v:f eqn="prod #0 #1 10800"/>
                      <v:f eqn="sum #0 0 @3"/>
                    </v:formulas>
                    <v:path o:connecttype="custom" o:connectlocs="10800,0;0,@0;10800,21600;21600,@0" o:connectangles="270,180,90,0" textboxrect="@1,@4,@2,21600"/>
                    <v:handles>
                      <v:h position="#1,#0" xrange="0,10800" yrange="0,21600"/>
                    </v:handles>
                  </v:shapetype>
                  <v:shape id="AutoShape 16" o:spid="_x0000_s1038" type="#_x0000_t68" style="position:absolute;left:4521;top:513;width:136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" adj="6967" fillcolor="#4f81bd" strokecolor="#f2f2f2" strokeweight="1pt">
                    <v:fill color2="#243f60" angle="45" focus="100%" type="gradient"/>
                    <v:shadow on="t" type="perspective" color="#b8cce4" opacity=".5" origin=",.5" offset="0,0" matrix=",-56756f,,.5"/>
                    <v:textbox style="layout-flow:vertical-ideographic"/>
                  </v:shape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AutoShape 17" o:spid="_x0000_s1039" type="#_x0000_t67" style="position:absolute;left:4552;top:1242;width:134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" adj="14352" fillcolor="#4f81bd" strokecolor="#f2f2f2" strokeweight="1pt">
                    <v:fill color2="#243f60" angle="45" focus="100%" type="gradient"/>
                    <v:shadow on="t" type="perspective" color="#b8cce4" opacity=".5" origin=",.5" offset="0,0" matrix=",-56756f,,.5"/>
                    <v:textbox style="layout-flow:vertical-ideographic"/>
                  </v:shape>
                </v:group>
                <w10:wrap anchorx="margin"/>
              </v:group>
            </w:pict>
          </mc:Fallback>
        </mc:AlternateContent>
      </w:r>
      <w:r w:rsidR="002B6529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5953998" wp14:editId="68CF475F">
                <wp:simplePos x="0" y="0"/>
                <wp:positionH relativeFrom="column">
                  <wp:posOffset>2768383</wp:posOffset>
                </wp:positionH>
                <wp:positionV relativeFrom="paragraph">
                  <wp:posOffset>115082</wp:posOffset>
                </wp:positionV>
                <wp:extent cx="110113" cy="1748155"/>
                <wp:effectExtent l="0" t="0" r="23495" b="23495"/>
                <wp:wrapNone/>
                <wp:docPr id="2" name="Левая круглая скоб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113" cy="174815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E22283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Левая круглая скобка 2" o:spid="_x0000_s1026" type="#_x0000_t85" style="position:absolute;margin-left:218pt;margin-top:9.05pt;width:8.65pt;height:137.6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" adj="113" strokecolor="#4472c4 [3204]" strokeweight=".5pt">
                <v:stroke joinstyle="miter"/>
              </v:shape>
            </w:pict>
          </mc:Fallback>
        </mc:AlternateContent>
      </w:r>
      <w:r w:rsidR="002B6529">
        <w:tab/>
      </w:r>
    </w:p>
    <w:tbl>
      <w:tblPr>
        <w:tblpPr w:leftFromText="180" w:rightFromText="180" w:vertAnchor="text" w:horzAnchor="page" w:tblpX="4993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</w:tblGrid>
      <w:tr w:rsidR="002B6529" w:rsidRPr="00494227" w:rsidTr="00540E8A">
        <w:trPr>
          <w:trHeight w:val="1053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529" w:rsidRPr="003A0006" w:rsidRDefault="002B6529" w:rsidP="004E2EBE">
            <w:pPr>
              <w:tabs>
                <w:tab w:val="left" w:pos="3795"/>
                <w:tab w:val="left" w:pos="8931"/>
              </w:tabs>
              <w:rPr>
                <w:rStyle w:val="ae"/>
                <w:rFonts w:ascii="Calibri" w:eastAsia="Calibri" w:hAnsi="Calibri"/>
                <w:i w:val="0"/>
                <w:sz w:val="56"/>
                <w:szCs w:val="56"/>
                <w:lang w:eastAsia="en-US"/>
              </w:rPr>
            </w:pPr>
            <w:r w:rsidRPr="00494227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2F1E877" wp14:editId="45701F15">
                      <wp:simplePos x="0" y="0"/>
                      <wp:positionH relativeFrom="column">
                        <wp:posOffset>67121</wp:posOffset>
                      </wp:positionH>
                      <wp:positionV relativeFrom="paragraph">
                        <wp:posOffset>409450</wp:posOffset>
                      </wp:positionV>
                      <wp:extent cx="361950" cy="612775"/>
                      <wp:effectExtent l="0" t="0" r="0" b="0"/>
                      <wp:wrapSquare wrapText="bothSides"/>
                      <wp:docPr id="33" name="Надпись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61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B6529" w:rsidRPr="00F23D00" w:rsidRDefault="002B6529" w:rsidP="002B6529">
                                  <w:pPr>
                                    <w:tabs>
                                      <w:tab w:val="left" w:pos="3795"/>
                                    </w:tabs>
                                    <w:jc w:val="center"/>
                                    <w:rPr>
                                      <w:b/>
                                      <w:iCs/>
                                      <w:color w:val="1F497D"/>
                                      <w:sz w:val="52"/>
                                      <w:szCs w:val="52"/>
                                    </w:rPr>
                                  </w:pPr>
                                  <w:r w:rsidRPr="00F23D00">
                                    <w:rPr>
                                      <w:rStyle w:val="ae"/>
                                      <w:rFonts w:ascii="Arial Black" w:hAnsi="Arial Black" w:cs="Calibri"/>
                                      <w:b/>
                                      <w:color w:val="1F497D"/>
                                      <w:sz w:val="52"/>
                                      <w:szCs w:val="52"/>
                                    </w:rPr>
                                    <w:t>∑</w:t>
                                  </w:r>
                                  <w:r w:rsidRPr="00F23D00">
                                    <w:rPr>
                                      <w:rStyle w:val="ae"/>
                                      <w:b/>
                                      <w:color w:val="1F497D"/>
                                      <w:szCs w:val="28"/>
                                    </w:rPr>
                                    <w:t>ку</w:t>
                                  </w:r>
                                </w:p>
                                <w:p w:rsidR="002B6529" w:rsidRPr="00494227" w:rsidRDefault="002B6529" w:rsidP="002B6529">
                                  <w:pPr>
                                    <w:rPr>
                                      <w:rFonts w:ascii="Arial Black" w:hAnsi="Arial Black"/>
                                      <w:b/>
                                      <w:color w:val="1F497D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7CF730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3" o:spid="_x0000_s1040" type="#_x0000_t202" style="position:absolute;margin-left:5.3pt;margin-top:32.25pt;width:28.5pt;height:48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" filled="f" stroked="f">
                      <v:textbox>
                        <w:txbxContent>
                          <w:p w:rsidR="002B6529" w:rsidRPr="00F23D00" w:rsidRDefault="002B6529" w:rsidP="002B6529">
                            <w:pPr>
                              <w:tabs>
                                <w:tab w:val="left" w:pos="3795"/>
                              </w:tabs>
                              <w:jc w:val="center"/>
                              <w:rPr>
                                <w:b/>
                                <w:iCs/>
                                <w:color w:val="1F497D"/>
                                <w:sz w:val="52"/>
                                <w:szCs w:val="52"/>
                              </w:rPr>
                            </w:pPr>
                            <w:r w:rsidRPr="00F23D00">
                              <w:rPr>
                                <w:rStyle w:val="ae"/>
                                <w:rFonts w:ascii="Arial Black" w:hAnsi="Arial Black" w:cs="Calibri"/>
                                <w:b/>
                                <w:color w:val="1F497D"/>
                                <w:sz w:val="52"/>
                                <w:szCs w:val="52"/>
                              </w:rPr>
                              <w:t>∑</w:t>
                            </w:r>
                            <w:r w:rsidRPr="00F23D00">
                              <w:rPr>
                                <w:rStyle w:val="ae"/>
                                <w:b/>
                                <w:color w:val="1F497D"/>
                                <w:szCs w:val="28"/>
                              </w:rPr>
                              <w:t>ку</w:t>
                            </w:r>
                          </w:p>
                          <w:p w:rsidR="002B6529" w:rsidRPr="00494227" w:rsidRDefault="002B6529" w:rsidP="002B6529">
                            <w:pPr>
                              <w:rPr>
                                <w:rFonts w:ascii="Arial Black" w:hAnsi="Arial Black"/>
                                <w:b/>
                                <w:color w:val="1F497D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2B6529" w:rsidRDefault="002B6529" w:rsidP="004E2EBE">
      <w:pPr>
        <w:tabs>
          <w:tab w:val="left" w:pos="3795"/>
          <w:tab w:val="left" w:pos="8931"/>
        </w:tabs>
        <w:rPr>
          <w:b/>
          <w:sz w:val="22"/>
          <w:szCs w:val="22"/>
          <w:lang w:eastAsia="en-US"/>
        </w:rPr>
      </w:pPr>
      <w:r>
        <w:rPr>
          <w:b/>
        </w:rPr>
        <w:t xml:space="preserve">  </w:t>
      </w:r>
      <w:r>
        <w:rPr>
          <w:b/>
        </w:rPr>
        <w:tab/>
      </w:r>
    </w:p>
    <w:p w:rsidR="002B6529" w:rsidRDefault="002B6529" w:rsidP="004E2EBE">
      <w:pPr>
        <w:tabs>
          <w:tab w:val="left" w:pos="3795"/>
          <w:tab w:val="left" w:pos="8931"/>
        </w:tabs>
        <w:rPr>
          <w:b/>
        </w:rPr>
      </w:pPr>
      <w:r>
        <w:rPr>
          <w:b/>
        </w:rPr>
        <w:tab/>
      </w:r>
    </w:p>
    <w:p w:rsidR="002B6529" w:rsidRDefault="002B6529" w:rsidP="004E2EBE">
      <w:pPr>
        <w:tabs>
          <w:tab w:val="left" w:pos="3795"/>
          <w:tab w:val="left" w:pos="8931"/>
        </w:tabs>
        <w:rPr>
          <w:b/>
        </w:rPr>
      </w:pPr>
    </w:p>
    <w:p w:rsidR="002B6529" w:rsidRDefault="002B6529" w:rsidP="004E2EBE">
      <w:pPr>
        <w:tabs>
          <w:tab w:val="left" w:pos="3795"/>
          <w:tab w:val="left" w:pos="8931"/>
        </w:tabs>
        <w:rPr>
          <w:b/>
        </w:rPr>
      </w:pPr>
    </w:p>
    <w:p w:rsidR="002B6529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color w:val="FF0000"/>
          <w:sz w:val="26"/>
          <w:szCs w:val="26"/>
        </w:rPr>
      </w:pPr>
    </w:p>
    <w:p w:rsidR="002B6529" w:rsidRPr="00756A8C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sz w:val="26"/>
          <w:szCs w:val="26"/>
        </w:rPr>
      </w:pPr>
    </w:p>
    <w:p w:rsidR="002B6529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sz w:val="26"/>
          <w:szCs w:val="26"/>
        </w:rPr>
      </w:pPr>
    </w:p>
    <w:p w:rsidR="002B6529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sz w:val="26"/>
          <w:szCs w:val="26"/>
        </w:rPr>
      </w:pPr>
    </w:p>
    <w:p w:rsidR="002B6529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sz w:val="26"/>
          <w:szCs w:val="26"/>
        </w:rPr>
      </w:pPr>
    </w:p>
    <w:p w:rsidR="002B6529" w:rsidRDefault="002B6529" w:rsidP="004E2EBE">
      <w:pPr>
        <w:tabs>
          <w:tab w:val="left" w:pos="8931"/>
        </w:tabs>
        <w:spacing w:line="276" w:lineRule="auto"/>
        <w:ind w:firstLine="567"/>
        <w:jc w:val="both"/>
      </w:pPr>
    </w:p>
    <w:p w:rsidR="002B6529" w:rsidRDefault="002B6529" w:rsidP="004E2EBE">
      <w:pPr>
        <w:tabs>
          <w:tab w:val="left" w:pos="8931"/>
        </w:tabs>
        <w:spacing w:line="276" w:lineRule="auto"/>
        <w:ind w:firstLine="567"/>
        <w:jc w:val="both"/>
      </w:pPr>
    </w:p>
    <w:p w:rsidR="002B6529" w:rsidRPr="00C81D66" w:rsidRDefault="002B6529" w:rsidP="004E2EBE">
      <w:pPr>
        <w:tabs>
          <w:tab w:val="left" w:pos="8931"/>
        </w:tabs>
        <w:spacing w:line="276" w:lineRule="auto"/>
        <w:ind w:firstLine="567"/>
        <w:jc w:val="both"/>
      </w:pPr>
      <w:r w:rsidRPr="00C81D66">
        <w:t>Информационный инструмент «Калькулятор коммунальных платежей для граждан», позволяющий самостоятельно произвести примерный расчет платы за коммунальные услуги и оценить соответствие роста размера платы за коммунальные услуги установленным ограничениям размещен на официальном сайте РСТ Югры (</w:t>
      </w:r>
      <w:hyperlink r:id="rId15" w:history="1">
        <w:r w:rsidRPr="00C81D66">
          <w:rPr>
            <w:rStyle w:val="a5"/>
          </w:rPr>
          <w:t>http://eias.fas.gov.ru/calc_ku/map/</w:t>
        </w:r>
      </w:hyperlink>
      <w:r w:rsidRPr="00C81D66">
        <w:t>).</w:t>
      </w:r>
    </w:p>
    <w:p w:rsidR="002B6529" w:rsidRPr="00F64975" w:rsidRDefault="002B6529" w:rsidP="004E2EBE">
      <w:pPr>
        <w:tabs>
          <w:tab w:val="left" w:pos="8931"/>
        </w:tabs>
        <w:spacing w:line="276" w:lineRule="auto"/>
        <w:ind w:firstLine="567"/>
        <w:jc w:val="both"/>
      </w:pPr>
      <w:r w:rsidRPr="00F64975">
        <w:t>С 2014 года увеличение тарифов происходит 1 раз в год с 1 июля в рамках предельных уровней роста платы граждан за коммунальные услуги, утверждаемых Правительством Российской Федерации и Губернатором Ханты-Мансийского автономного округа – Югры.</w:t>
      </w:r>
    </w:p>
    <w:p w:rsidR="002B6529" w:rsidRPr="0028079F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lang w:eastAsia="en-US"/>
        </w:rPr>
      </w:pPr>
      <w:r w:rsidRPr="0028079F">
        <w:rPr>
          <w:rFonts w:eastAsia="Calibri"/>
          <w:lang w:eastAsia="en-US"/>
        </w:rPr>
        <w:t xml:space="preserve">Тарифы на коммунальные услуги на текущий год </w:t>
      </w:r>
      <w:r w:rsidRPr="0028079F">
        <w:rPr>
          <w:rFonts w:eastAsia="Calibri"/>
          <w:lang w:val="en-US" w:eastAsia="en-US"/>
        </w:rPr>
        <w:t>c</w:t>
      </w:r>
      <w:r w:rsidRPr="0028079F">
        <w:rPr>
          <w:rFonts w:eastAsia="Calibri"/>
          <w:lang w:eastAsia="en-US"/>
        </w:rPr>
        <w:t>формированы с учетом предельных индексов изменения размера вносимой гражданами платы за коммунальные услуги  по муниципальным образованиям Ханты-Мансийского автономного округа – Югры, установленных постановлением Губернатора Ханты-Мансийского автономного округа – Югры от 14.12.2018 № 127 (в редакции от 08.12.2021) «О предельных (максимальных) индексах изменения размера вносимой гражданами платы за коммунальные услуги в муниципальных образованиях Ханты-Мансийского автономного округа – Югры на 2021-2023 годы» (далее – постановление Губернатора Югры) (</w:t>
      </w:r>
      <w:hyperlink r:id="rId16" w:history="1">
        <w:r w:rsidRPr="0028079F">
          <w:rPr>
            <w:rStyle w:val="a5"/>
            <w:rFonts w:eastAsia="Calibri"/>
            <w:lang w:eastAsia="en-US"/>
          </w:rPr>
          <w:t>https://admhmao.ru/dokumenty/pravovye-akty-gubernatora/6507705/</w:t>
        </w:r>
      </w:hyperlink>
      <w:r w:rsidRPr="0028079F">
        <w:rPr>
          <w:rFonts w:eastAsia="Calibri"/>
          <w:lang w:eastAsia="en-US"/>
        </w:rPr>
        <w:t xml:space="preserve">) и параметров, определенных прогнозом социально-экономического развития Российской Федерации и предельных уровней цен (тарифов) на услуги компаний инфраструктурного сектора на 2022 год и на плановый период 2023 и 2024 годов, разработанного Минэкономразвития России и одобренного Правительством Российской Федерации 21.09.2021.  </w:t>
      </w:r>
    </w:p>
    <w:p w:rsidR="002B6529" w:rsidRPr="0028079F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bCs/>
          <w:lang w:eastAsia="en-US"/>
        </w:rPr>
      </w:pPr>
      <w:r w:rsidRPr="0028079F">
        <w:rPr>
          <w:rFonts w:eastAsia="Calibri"/>
          <w:bCs/>
          <w:lang w:eastAsia="en-US"/>
        </w:rPr>
        <w:t>На 2022 год распоряжениями Правительства Российской Федерации от 30.10.2021 № 3073-р и от 15.11.2018 № 2490-р утверждены:</w:t>
      </w:r>
    </w:p>
    <w:p w:rsidR="002B6529" w:rsidRPr="0028079F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bCs/>
          <w:lang w:eastAsia="en-US"/>
        </w:rPr>
      </w:pPr>
      <w:r w:rsidRPr="0028079F">
        <w:rPr>
          <w:rFonts w:eastAsia="Calibri"/>
          <w:bCs/>
          <w:lang w:eastAsia="en-US"/>
        </w:rPr>
        <w:t>индексы изменения размера вносимой гражданами платы за коммунальные услуги в среднем по Югре к декабрю 2021 года</w:t>
      </w:r>
      <w:r>
        <w:rPr>
          <w:rFonts w:eastAsia="Calibri"/>
          <w:bCs/>
          <w:lang w:eastAsia="en-US"/>
        </w:rPr>
        <w:t>:</w:t>
      </w:r>
      <w:r w:rsidRPr="0028079F">
        <w:rPr>
          <w:rFonts w:eastAsia="Calibri"/>
          <w:bCs/>
          <w:lang w:eastAsia="en-US"/>
        </w:rPr>
        <w:t xml:space="preserve"> с 1 января – 0 %, с 1 июля – 3,4 %;</w:t>
      </w:r>
    </w:p>
    <w:p w:rsidR="002B6529" w:rsidRPr="0028079F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bCs/>
          <w:lang w:eastAsia="en-US"/>
        </w:rPr>
      </w:pPr>
      <w:r w:rsidRPr="0028079F">
        <w:rPr>
          <w:rFonts w:eastAsia="Calibri"/>
          <w:bCs/>
          <w:lang w:eastAsia="en-US"/>
        </w:rPr>
        <w:t>предельно допустимое отклонение по отдельным муниципальным образованиям от величины среднего индекса по Югре к декабрю 2021 года</w:t>
      </w:r>
      <w:r>
        <w:rPr>
          <w:rFonts w:eastAsia="Calibri"/>
          <w:bCs/>
          <w:lang w:eastAsia="en-US"/>
        </w:rPr>
        <w:t>:</w:t>
      </w:r>
      <w:r w:rsidRPr="0028079F">
        <w:rPr>
          <w:rFonts w:eastAsia="Calibri"/>
          <w:bCs/>
          <w:lang w:eastAsia="en-US"/>
        </w:rPr>
        <w:t xml:space="preserve"> с 1 января – 0 %, с 1 июля – 2 %.</w:t>
      </w:r>
    </w:p>
    <w:p w:rsidR="002B6529" w:rsidRPr="0028079F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bCs/>
          <w:lang w:eastAsia="en-US"/>
        </w:rPr>
      </w:pPr>
      <w:r w:rsidRPr="0028079F">
        <w:rPr>
          <w:rFonts w:eastAsia="Calibri"/>
          <w:bCs/>
          <w:lang w:eastAsia="en-US"/>
        </w:rPr>
        <w:t xml:space="preserve">С учетом предельно допустимого отклонения размер предельного (максимального) индекса изменения размера платы граждан за коммунальные услуги </w:t>
      </w:r>
      <w:r w:rsidRPr="0028079F">
        <w:rPr>
          <w:rFonts w:eastAsia="Calibri"/>
          <w:bCs/>
          <w:lang w:eastAsia="en-US"/>
        </w:rPr>
        <w:lastRenderedPageBreak/>
        <w:t>в муниципальных образованиях автономного округа (далее – предельные индексы) с 1 июля 2022 года не должен превышать 5,4 % (к декабрю 2021 года).</w:t>
      </w:r>
    </w:p>
    <w:p w:rsidR="002B6529" w:rsidRPr="0028079F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lang w:eastAsia="en-US"/>
        </w:rPr>
      </w:pPr>
      <w:r w:rsidRPr="0028079F">
        <w:rPr>
          <w:rFonts w:eastAsia="Calibri"/>
          <w:lang w:eastAsia="en-US"/>
        </w:rPr>
        <w:t>На основании вышеуказанных ограничений, постановлением Губернатора Югры (в ред. от 08.12.2021) (</w:t>
      </w:r>
      <w:hyperlink r:id="rId17" w:history="1">
        <w:r w:rsidRPr="0028079F">
          <w:rPr>
            <w:rStyle w:val="a5"/>
            <w:rFonts w:eastAsia="Calibri"/>
            <w:lang w:eastAsia="en-US"/>
          </w:rPr>
          <w:t>https://admhmao.ru/dokumenty/pravovye-akty-gubernatora/6507705/</w:t>
        </w:r>
      </w:hyperlink>
      <w:r w:rsidRPr="0028079F">
        <w:rPr>
          <w:rFonts w:eastAsia="Calibri"/>
          <w:lang w:eastAsia="en-US"/>
        </w:rPr>
        <w:t>) для 96 муниципальных образований автономного округа предельные индексы на 2022 год установлены в размерах:</w:t>
      </w:r>
    </w:p>
    <w:p w:rsidR="002B6529" w:rsidRPr="0028079F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b/>
          <w:lang w:eastAsia="en-US"/>
        </w:rPr>
      </w:pPr>
      <w:r w:rsidRPr="0028079F">
        <w:rPr>
          <w:rFonts w:eastAsia="Calibri"/>
          <w:b/>
          <w:lang w:eastAsia="en-US"/>
        </w:rPr>
        <w:t xml:space="preserve">с 1 января </w:t>
      </w:r>
      <w:r w:rsidRPr="0028079F">
        <w:rPr>
          <w:rFonts w:eastAsia="Calibri"/>
          <w:lang w:eastAsia="en-US"/>
        </w:rPr>
        <w:t>(к декабрю 2021 года):</w:t>
      </w:r>
    </w:p>
    <w:p w:rsidR="002B6529" w:rsidRPr="0028079F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lang w:eastAsia="en-US"/>
        </w:rPr>
      </w:pPr>
      <w:r w:rsidRPr="0028079F">
        <w:rPr>
          <w:rFonts w:eastAsia="Calibri"/>
          <w:lang w:eastAsia="en-US"/>
        </w:rPr>
        <w:t xml:space="preserve">- 0% для всех муниципальных образований </w:t>
      </w:r>
    </w:p>
    <w:p w:rsidR="002B6529" w:rsidRPr="0028079F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lang w:eastAsia="en-US"/>
        </w:rPr>
      </w:pPr>
      <w:r w:rsidRPr="0028079F">
        <w:rPr>
          <w:rFonts w:eastAsia="Calibri"/>
          <w:b/>
          <w:lang w:eastAsia="en-US"/>
        </w:rPr>
        <w:t xml:space="preserve">с 1 июля </w:t>
      </w:r>
      <w:r w:rsidRPr="0028079F">
        <w:rPr>
          <w:rFonts w:eastAsia="Calibri"/>
          <w:lang w:eastAsia="en-US"/>
        </w:rPr>
        <w:t>(к декабрю 2021 года):</w:t>
      </w:r>
    </w:p>
    <w:p w:rsidR="002B6529" w:rsidRPr="0028079F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lang w:eastAsia="en-US"/>
        </w:rPr>
      </w:pPr>
      <w:r w:rsidRPr="0028079F">
        <w:rPr>
          <w:rFonts w:eastAsia="Calibri"/>
          <w:b/>
          <w:lang w:eastAsia="en-US"/>
        </w:rPr>
        <w:t>3,4%</w:t>
      </w:r>
      <w:r w:rsidRPr="0028079F">
        <w:rPr>
          <w:rFonts w:eastAsia="Calibri"/>
          <w:lang w:eastAsia="en-US"/>
        </w:rPr>
        <w:t xml:space="preserve"> для 88 муниципальных образований; </w:t>
      </w:r>
    </w:p>
    <w:p w:rsidR="002B6529" w:rsidRPr="0028079F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b/>
          <w:lang w:eastAsia="en-US"/>
        </w:rPr>
      </w:pPr>
      <w:r w:rsidRPr="00ED7D2B">
        <w:rPr>
          <w:rFonts w:eastAsia="Calibri"/>
          <w:b/>
          <w:lang w:eastAsia="en-US"/>
        </w:rPr>
        <w:t xml:space="preserve">не более </w:t>
      </w:r>
      <w:r w:rsidRPr="0028079F">
        <w:rPr>
          <w:rFonts w:eastAsia="Calibri"/>
          <w:b/>
          <w:lang w:eastAsia="en-US"/>
        </w:rPr>
        <w:t xml:space="preserve">5,4% </w:t>
      </w:r>
      <w:r w:rsidRPr="0028079F">
        <w:rPr>
          <w:rFonts w:eastAsia="Calibri"/>
          <w:lang w:eastAsia="en-US"/>
        </w:rPr>
        <w:t>для 7 муниципальных образований:</w:t>
      </w:r>
    </w:p>
    <w:p w:rsidR="002B6529" w:rsidRPr="0028079F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lang w:eastAsia="en-US"/>
        </w:rPr>
      </w:pPr>
      <w:r w:rsidRPr="0028079F">
        <w:rPr>
          <w:rFonts w:eastAsia="Calibri"/>
          <w:lang w:eastAsia="en-US"/>
        </w:rPr>
        <w:t>4,0% для г. Сургута (на основании обращения Главы г. Сургута к Губернатору Югры, в целях планомерного перехода на полную оплату гражданами услуг горячего водоснабжения);</w:t>
      </w:r>
    </w:p>
    <w:p w:rsidR="002B6529" w:rsidRPr="0028079F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lang w:eastAsia="en-US"/>
        </w:rPr>
      </w:pPr>
      <w:r w:rsidRPr="0028079F">
        <w:rPr>
          <w:rFonts w:eastAsia="Calibri"/>
          <w:lang w:eastAsia="en-US"/>
        </w:rPr>
        <w:t xml:space="preserve">4,7% для </w:t>
      </w:r>
      <w:proofErr w:type="spellStart"/>
      <w:r w:rsidRPr="0028079F">
        <w:rPr>
          <w:rFonts w:eastAsia="Calibri"/>
          <w:lang w:eastAsia="en-US"/>
        </w:rPr>
        <w:t>г.п</w:t>
      </w:r>
      <w:proofErr w:type="spellEnd"/>
      <w:r w:rsidRPr="0028079F">
        <w:rPr>
          <w:rFonts w:eastAsia="Calibri"/>
          <w:lang w:eastAsia="en-US"/>
        </w:rPr>
        <w:t>. Октябрьское и</w:t>
      </w:r>
    </w:p>
    <w:p w:rsidR="002B6529" w:rsidRPr="0028079F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lang w:eastAsia="en-US"/>
        </w:rPr>
      </w:pPr>
      <w:r w:rsidRPr="0028079F">
        <w:rPr>
          <w:rFonts w:eastAsia="Calibri"/>
          <w:lang w:eastAsia="en-US"/>
        </w:rPr>
        <w:t xml:space="preserve">5,4% для </w:t>
      </w:r>
      <w:proofErr w:type="spellStart"/>
      <w:r w:rsidRPr="0028079F">
        <w:rPr>
          <w:rFonts w:eastAsia="Calibri"/>
          <w:lang w:eastAsia="en-US"/>
        </w:rPr>
        <w:t>г.п</w:t>
      </w:r>
      <w:proofErr w:type="spellEnd"/>
      <w:r w:rsidRPr="0028079F">
        <w:rPr>
          <w:rFonts w:eastAsia="Calibri"/>
          <w:lang w:eastAsia="en-US"/>
        </w:rPr>
        <w:t xml:space="preserve">. </w:t>
      </w:r>
      <w:proofErr w:type="spellStart"/>
      <w:r w:rsidRPr="0028079F">
        <w:rPr>
          <w:rFonts w:eastAsia="Calibri"/>
          <w:lang w:eastAsia="en-US"/>
        </w:rPr>
        <w:t>Приобье</w:t>
      </w:r>
      <w:proofErr w:type="spellEnd"/>
      <w:r w:rsidRPr="0028079F">
        <w:rPr>
          <w:rFonts w:eastAsia="Calibri"/>
          <w:lang w:eastAsia="en-US"/>
        </w:rPr>
        <w:t xml:space="preserve">, </w:t>
      </w:r>
      <w:proofErr w:type="spellStart"/>
      <w:r w:rsidRPr="0028079F">
        <w:rPr>
          <w:rFonts w:eastAsia="Calibri"/>
          <w:lang w:eastAsia="en-US"/>
        </w:rPr>
        <w:t>с.п</w:t>
      </w:r>
      <w:proofErr w:type="spellEnd"/>
      <w:r w:rsidRPr="0028079F">
        <w:rPr>
          <w:rFonts w:eastAsia="Calibri"/>
          <w:lang w:eastAsia="en-US"/>
        </w:rPr>
        <w:t xml:space="preserve">. </w:t>
      </w:r>
      <w:proofErr w:type="spellStart"/>
      <w:r w:rsidRPr="0028079F">
        <w:rPr>
          <w:rFonts w:eastAsia="Calibri"/>
          <w:lang w:eastAsia="en-US"/>
        </w:rPr>
        <w:t>Карымкары</w:t>
      </w:r>
      <w:proofErr w:type="spellEnd"/>
      <w:r w:rsidRPr="0028079F">
        <w:rPr>
          <w:rFonts w:eastAsia="Calibri"/>
          <w:lang w:eastAsia="en-US"/>
        </w:rPr>
        <w:t xml:space="preserve">, </w:t>
      </w:r>
      <w:proofErr w:type="spellStart"/>
      <w:r w:rsidRPr="0028079F">
        <w:rPr>
          <w:rFonts w:eastAsia="Calibri"/>
          <w:lang w:eastAsia="en-US"/>
        </w:rPr>
        <w:t>с.п</w:t>
      </w:r>
      <w:proofErr w:type="spellEnd"/>
      <w:r w:rsidRPr="0028079F">
        <w:rPr>
          <w:rFonts w:eastAsia="Calibri"/>
          <w:lang w:eastAsia="en-US"/>
        </w:rPr>
        <w:t xml:space="preserve">. Малый </w:t>
      </w:r>
      <w:proofErr w:type="spellStart"/>
      <w:r w:rsidRPr="0028079F">
        <w:rPr>
          <w:rFonts w:eastAsia="Calibri"/>
          <w:lang w:eastAsia="en-US"/>
        </w:rPr>
        <w:t>Атлым</w:t>
      </w:r>
      <w:proofErr w:type="spellEnd"/>
      <w:r w:rsidRPr="0028079F">
        <w:rPr>
          <w:rFonts w:eastAsia="Calibri"/>
          <w:lang w:eastAsia="en-US"/>
        </w:rPr>
        <w:t xml:space="preserve">, </w:t>
      </w:r>
      <w:proofErr w:type="spellStart"/>
      <w:r w:rsidRPr="0028079F">
        <w:rPr>
          <w:rFonts w:eastAsia="Calibri"/>
          <w:lang w:eastAsia="en-US"/>
        </w:rPr>
        <w:t>с.п</w:t>
      </w:r>
      <w:proofErr w:type="spellEnd"/>
      <w:r w:rsidRPr="0028079F">
        <w:rPr>
          <w:rFonts w:eastAsia="Calibri"/>
          <w:lang w:eastAsia="en-US"/>
        </w:rPr>
        <w:t xml:space="preserve">. </w:t>
      </w:r>
      <w:proofErr w:type="spellStart"/>
      <w:r w:rsidRPr="0028079F">
        <w:rPr>
          <w:rFonts w:eastAsia="Calibri"/>
          <w:lang w:eastAsia="en-US"/>
        </w:rPr>
        <w:t>Шеркалы</w:t>
      </w:r>
      <w:proofErr w:type="spellEnd"/>
      <w:r w:rsidRPr="0028079F">
        <w:rPr>
          <w:rFonts w:eastAsia="Calibri"/>
          <w:lang w:eastAsia="en-US"/>
        </w:rPr>
        <w:t xml:space="preserve">, </w:t>
      </w:r>
      <w:proofErr w:type="spellStart"/>
      <w:r w:rsidRPr="0028079F">
        <w:rPr>
          <w:rFonts w:eastAsia="Calibri"/>
          <w:lang w:eastAsia="en-US"/>
        </w:rPr>
        <w:t>с.п</w:t>
      </w:r>
      <w:proofErr w:type="spellEnd"/>
      <w:r w:rsidRPr="0028079F">
        <w:rPr>
          <w:rFonts w:eastAsia="Calibri"/>
          <w:lang w:eastAsia="en-US"/>
        </w:rPr>
        <w:t xml:space="preserve">. Каменное Октябрьского района (на основании обращения Главы Октябрьского района к Губернатору Югры, в целях планомерного перехода на полную оплату гражданами коммунальных услуг); </w:t>
      </w:r>
    </w:p>
    <w:p w:rsidR="002B6529" w:rsidRPr="0028079F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lang w:eastAsia="en-US"/>
        </w:rPr>
      </w:pPr>
      <w:r w:rsidRPr="00ED7D2B">
        <w:rPr>
          <w:rFonts w:eastAsia="Calibri"/>
          <w:b/>
          <w:lang w:eastAsia="en-US"/>
        </w:rPr>
        <w:t>7,1%</w:t>
      </w:r>
      <w:r w:rsidRPr="0028079F">
        <w:rPr>
          <w:rFonts w:eastAsia="Calibri"/>
          <w:lang w:eastAsia="en-US"/>
        </w:rPr>
        <w:t xml:space="preserve"> для г. </w:t>
      </w:r>
      <w:proofErr w:type="spellStart"/>
      <w:r w:rsidRPr="0028079F">
        <w:rPr>
          <w:rFonts w:eastAsia="Calibri"/>
          <w:lang w:eastAsia="en-US"/>
        </w:rPr>
        <w:t>Покачи</w:t>
      </w:r>
      <w:proofErr w:type="spellEnd"/>
      <w:r w:rsidRPr="0028079F">
        <w:rPr>
          <w:rFonts w:eastAsia="Calibri"/>
          <w:lang w:eastAsia="en-US"/>
        </w:rPr>
        <w:t xml:space="preserve"> (на основании решения Думы г. </w:t>
      </w:r>
      <w:proofErr w:type="spellStart"/>
      <w:r w:rsidRPr="0028079F">
        <w:rPr>
          <w:rFonts w:eastAsia="Calibri"/>
          <w:lang w:eastAsia="en-US"/>
        </w:rPr>
        <w:t>Покачи</w:t>
      </w:r>
      <w:proofErr w:type="spellEnd"/>
      <w:r w:rsidRPr="0028079F">
        <w:rPr>
          <w:rFonts w:eastAsia="Calibri"/>
          <w:lang w:eastAsia="en-US"/>
        </w:rPr>
        <w:t xml:space="preserve">, в целях соблюдения долгосрочных тарифов и долгосрочных параметров регулирования тарифов в сфере водоотведения, установленных в рамках заключенного концессионного соглашения (подпункт «д» пункта 46 постановления Правительства РФ от 30.04.2014 № 400). Решение Думы города рассмотрено и одобрено общественным советом по вопросам жилищно-коммунального хозяйства при муниципальном образовании. Применение основания установления предельного индекса по г. </w:t>
      </w:r>
      <w:proofErr w:type="spellStart"/>
      <w:r w:rsidRPr="0028079F">
        <w:rPr>
          <w:rFonts w:eastAsia="Calibri"/>
          <w:lang w:eastAsia="en-US"/>
        </w:rPr>
        <w:t>Покачи</w:t>
      </w:r>
      <w:proofErr w:type="spellEnd"/>
      <w:r w:rsidRPr="0028079F">
        <w:rPr>
          <w:rFonts w:eastAsia="Calibri"/>
          <w:lang w:eastAsia="en-US"/>
        </w:rPr>
        <w:t xml:space="preserve"> согласовано Федеральной антимонопольной службой.</w:t>
      </w:r>
    </w:p>
    <w:p w:rsidR="002B6529" w:rsidRPr="00C81D66" w:rsidRDefault="002B6529" w:rsidP="004E2EBE">
      <w:pPr>
        <w:tabs>
          <w:tab w:val="left" w:pos="8931"/>
        </w:tabs>
        <w:spacing w:line="276" w:lineRule="auto"/>
        <w:ind w:firstLine="567"/>
        <w:jc w:val="both"/>
      </w:pPr>
      <w:r w:rsidRPr="00C81D66">
        <w:t>Таким образом, в платежках с июля 2022 года рост совокупной платы за коммунальные услуги в сопоставимых условиях не должен быть выше предельного индекса, установленного Постановлением Губернатора Югры, по сравнению с декабрем 2021 года.</w:t>
      </w:r>
    </w:p>
    <w:p w:rsidR="002B6529" w:rsidRPr="00C81D66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 w:rsidRPr="00C81D66">
        <w:rPr>
          <w:rFonts w:eastAsia="Calibri"/>
        </w:rPr>
        <w:t>Для того, чтобы самостоятельно сравнить рост платы за коммунальные услуги в 2022 году (с июля по декабрь) с установленным пределом, необходимо:</w:t>
      </w:r>
    </w:p>
    <w:p w:rsidR="002B6529" w:rsidRPr="00C81D66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 w:rsidRPr="00C81D66">
        <w:rPr>
          <w:rFonts w:eastAsia="Calibri"/>
        </w:rPr>
        <w:t>1) сложить плату за коммунальные услуги (холодная вода, горячая вода, водоотведение, газ, тепло, электричество, обращение с ТКО) из платежки за декабрь 2021 года;</w:t>
      </w:r>
    </w:p>
    <w:p w:rsidR="002B6529" w:rsidRPr="00C81D66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 w:rsidRPr="00C81D66">
        <w:rPr>
          <w:rFonts w:eastAsia="Calibri"/>
        </w:rPr>
        <w:t xml:space="preserve">2) определить плату за коммунальные услуги в сравниваемом месяце 2022 года (с июля по декабрь) в сопоставимых условиях: </w:t>
      </w:r>
    </w:p>
    <w:p w:rsidR="002B6529" w:rsidRPr="00C81D66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 w:rsidRPr="00C81D66">
        <w:rPr>
          <w:rFonts w:eastAsia="Calibri"/>
        </w:rPr>
        <w:t>а) найти используемый в расчете объем коммунальной услуги:</w:t>
      </w:r>
    </w:p>
    <w:p w:rsidR="002B6529" w:rsidRPr="00C81D66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 w:rsidRPr="00C81D66">
        <w:rPr>
          <w:rFonts w:eastAsia="Calibri"/>
        </w:rPr>
        <w:t>если плата за услугу рассчитывается по нормативу, то перемножить норматив на показатель, к которому применяется норматив (например, если плата за холодную воду рассчитывается по нормативу 3,0 м3 на 1 человека в месяц, то при 3-х проживающих объем холодной воды = 3,0 * 3 = 9,0 м3);</w:t>
      </w:r>
    </w:p>
    <w:p w:rsidR="002B6529" w:rsidRPr="00C81D66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 w:rsidRPr="00C81D66">
        <w:rPr>
          <w:rFonts w:eastAsia="Calibri"/>
        </w:rPr>
        <w:t>если плата за услугу рассчитывается по прибору учета, то в расчете необходимо применять объем декабря 2021 года;</w:t>
      </w:r>
    </w:p>
    <w:p w:rsidR="002B6529" w:rsidRPr="00C81D66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 w:rsidRPr="00C81D66">
        <w:rPr>
          <w:rFonts w:eastAsia="Calibri"/>
        </w:rPr>
        <w:lastRenderedPageBreak/>
        <w:t>б) найти плату за каждую коммунальную услугу перемножив найденный объем (с</w:t>
      </w:r>
      <w:r>
        <w:rPr>
          <w:rFonts w:eastAsia="Calibri"/>
        </w:rPr>
        <w:t>м. пункт</w:t>
      </w:r>
      <w:r w:rsidRPr="00C81D66">
        <w:rPr>
          <w:rFonts w:eastAsia="Calibri"/>
        </w:rPr>
        <w:t xml:space="preserve"> а)) на тариф из платежки 2022 года (с июля по декабрь);</w:t>
      </w:r>
    </w:p>
    <w:p w:rsidR="002B6529" w:rsidRPr="00C81D66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 w:rsidRPr="00C81D66">
        <w:rPr>
          <w:rFonts w:eastAsia="Calibri"/>
        </w:rPr>
        <w:t>3) рассчитать изменение совокупной платы за коммунальные услуги в процентах, поделив получившуюся плату за сравниваемый месяц 2022 года (с июля по декабрь) на аналогичный показатель за декабрь 2021 года, далее умножить на 100 и вычесть 100.</w:t>
      </w:r>
    </w:p>
    <w:p w:rsidR="002B6529" w:rsidRPr="00C81D66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 w:rsidRPr="00C81D66">
        <w:rPr>
          <w:rFonts w:eastAsia="Calibri"/>
        </w:rPr>
        <w:t xml:space="preserve">Получившийся показатель и будет фактическим изменением платы за коммунальные услуги по </w:t>
      </w:r>
      <w:r>
        <w:rPr>
          <w:rFonts w:eastAsia="Calibri"/>
        </w:rPr>
        <w:t>конкретной</w:t>
      </w:r>
      <w:r w:rsidRPr="00C81D66">
        <w:rPr>
          <w:rFonts w:eastAsia="Calibri"/>
        </w:rPr>
        <w:t xml:space="preserve"> квартире, который сравнивается с установленным Постановлением Губернатора Югры предельным индексом по </w:t>
      </w:r>
      <w:r>
        <w:rPr>
          <w:rFonts w:eastAsia="Calibri"/>
        </w:rPr>
        <w:t xml:space="preserve">соответствующему </w:t>
      </w:r>
      <w:r w:rsidRPr="00C81D66">
        <w:rPr>
          <w:rFonts w:eastAsia="Calibri"/>
        </w:rPr>
        <w:t>муниципальному образованию.</w:t>
      </w:r>
    </w:p>
    <w:p w:rsidR="002B6529" w:rsidRPr="00C81D66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>При этом, если гражданин</w:t>
      </w:r>
      <w:r w:rsidRPr="00C81D66">
        <w:rPr>
          <w:rFonts w:eastAsia="Calibri"/>
        </w:rPr>
        <w:t xml:space="preserve"> прож</w:t>
      </w:r>
      <w:r>
        <w:rPr>
          <w:rFonts w:eastAsia="Calibri"/>
        </w:rPr>
        <w:t>ивает</w:t>
      </w:r>
      <w:r w:rsidRPr="00C81D66">
        <w:rPr>
          <w:rFonts w:eastAsia="Calibri"/>
        </w:rPr>
        <w:t xml:space="preserve"> в многоквартирном доме, в котором выбран способ управления непосредственное управление или способ управления не выбран или не реализован, в соответствии со статьей 154 раздела </w:t>
      </w:r>
      <w:r w:rsidRPr="00C81D66">
        <w:rPr>
          <w:rFonts w:eastAsia="Calibri"/>
          <w:lang w:val="en-US"/>
        </w:rPr>
        <w:t>VII</w:t>
      </w:r>
      <w:r w:rsidRPr="00C81D66">
        <w:rPr>
          <w:rFonts w:eastAsia="Calibri"/>
        </w:rPr>
        <w:t xml:space="preserve"> Жилищного кодекса Российской Федерации от 29.12.2004 № 188-ФЗ в расчете индекса роста платы за коммунальные ресурсы учитывается плата за холодную воду, горячую воду, электрическую энергию, водоотведение, потребляемые при использовании и содержании общего имущества в многоквартирном доме (далее – ОДН), в остальных случаях в расчет платы указанные затраты не включаются.</w:t>
      </w:r>
    </w:p>
    <w:p w:rsidR="002B6529" w:rsidRPr="00C81D66" w:rsidRDefault="002B6529" w:rsidP="004E2EBE">
      <w:pPr>
        <w:tabs>
          <w:tab w:val="left" w:pos="8931"/>
        </w:tabs>
        <w:ind w:firstLine="567"/>
        <w:jc w:val="center"/>
        <w:rPr>
          <w:rFonts w:eastAsia="Calibri"/>
          <w:b/>
        </w:rPr>
      </w:pPr>
    </w:p>
    <w:p w:rsidR="002B6529" w:rsidRPr="00C81D66" w:rsidRDefault="002B6529" w:rsidP="004E2EBE">
      <w:pPr>
        <w:tabs>
          <w:tab w:val="left" w:pos="8931"/>
        </w:tabs>
        <w:ind w:firstLine="567"/>
        <w:jc w:val="center"/>
        <w:rPr>
          <w:rFonts w:eastAsia="Calibri"/>
          <w:b/>
        </w:rPr>
      </w:pPr>
      <w:r w:rsidRPr="00C81D66">
        <w:rPr>
          <w:rFonts w:eastAsia="Calibri"/>
          <w:b/>
        </w:rPr>
        <w:t>Пример расчета изменения размера платы</w:t>
      </w:r>
    </w:p>
    <w:p w:rsidR="002B6529" w:rsidRPr="00C81D66" w:rsidRDefault="002B6529" w:rsidP="004E2EBE">
      <w:pPr>
        <w:tabs>
          <w:tab w:val="left" w:pos="8931"/>
        </w:tabs>
        <w:ind w:firstLine="567"/>
        <w:jc w:val="center"/>
        <w:rPr>
          <w:rFonts w:eastAsia="Calibri"/>
          <w:b/>
        </w:rPr>
      </w:pPr>
      <w:r w:rsidRPr="00C81D66">
        <w:rPr>
          <w:rFonts w:eastAsia="Calibri"/>
          <w:b/>
        </w:rPr>
        <w:t xml:space="preserve"> за коммунальные услуги (при наличии приборов учета) </w:t>
      </w:r>
    </w:p>
    <w:p w:rsidR="002B6529" w:rsidRPr="00C81D66" w:rsidRDefault="002B6529" w:rsidP="004E2EBE">
      <w:pPr>
        <w:tabs>
          <w:tab w:val="left" w:pos="8931"/>
        </w:tabs>
        <w:ind w:firstLine="567"/>
        <w:jc w:val="center"/>
        <w:rPr>
          <w:rFonts w:eastAsia="Calibri"/>
          <w:b/>
        </w:rPr>
      </w:pPr>
      <w:r w:rsidRPr="00C81D66">
        <w:rPr>
          <w:rFonts w:eastAsia="Calibri"/>
          <w:b/>
        </w:rPr>
        <w:t>в случае, когда выбран способ управления управляющей организацией, ТСЖ, жилищным или иным специализированным кооперативом</w:t>
      </w:r>
    </w:p>
    <w:p w:rsidR="002B6529" w:rsidRDefault="002B6529" w:rsidP="004E2EBE">
      <w:pPr>
        <w:tabs>
          <w:tab w:val="left" w:pos="8931"/>
        </w:tabs>
        <w:ind w:firstLine="567"/>
        <w:jc w:val="center"/>
        <w:rPr>
          <w:rFonts w:eastAsia="Calibri"/>
          <w:b/>
          <w:sz w:val="26"/>
          <w:szCs w:val="26"/>
        </w:rPr>
      </w:pPr>
    </w:p>
    <w:p w:rsidR="002B6529" w:rsidRPr="00872A7A" w:rsidRDefault="002B6529" w:rsidP="004E2EBE">
      <w:pPr>
        <w:tabs>
          <w:tab w:val="left" w:pos="8100"/>
          <w:tab w:val="left" w:pos="8931"/>
        </w:tabs>
        <w:rPr>
          <w:rFonts w:eastAsia="Calibri"/>
          <w:b/>
          <w:sz w:val="20"/>
          <w:szCs w:val="18"/>
          <w:lang w:eastAsia="en-US"/>
        </w:rPr>
      </w:pPr>
      <w:r w:rsidRPr="00872A7A">
        <w:rPr>
          <w:rFonts w:eastAsia="Calibri"/>
          <w:b/>
          <w:sz w:val="20"/>
          <w:szCs w:val="18"/>
          <w:lang w:eastAsia="en-US"/>
        </w:rPr>
        <w:t>Платежный документ за декабрь 202</w:t>
      </w:r>
      <w:r>
        <w:rPr>
          <w:rFonts w:eastAsia="Calibri"/>
          <w:b/>
          <w:sz w:val="20"/>
          <w:szCs w:val="18"/>
          <w:lang w:eastAsia="en-US"/>
        </w:rPr>
        <w:t>1</w:t>
      </w:r>
      <w:r w:rsidRPr="00872A7A">
        <w:rPr>
          <w:rFonts w:eastAsia="Calibri"/>
          <w:b/>
          <w:sz w:val="20"/>
          <w:szCs w:val="18"/>
          <w:lang w:eastAsia="en-US"/>
        </w:rPr>
        <w:t xml:space="preserve"> года</w:t>
      </w:r>
      <w:r w:rsidRPr="00872A7A">
        <w:rPr>
          <w:rFonts w:eastAsia="Calibri"/>
          <w:b/>
          <w:sz w:val="20"/>
          <w:szCs w:val="18"/>
          <w:lang w:eastAsia="en-US"/>
        </w:rPr>
        <w:tab/>
      </w:r>
    </w:p>
    <w:p w:rsidR="002B6529" w:rsidRPr="00872A7A" w:rsidRDefault="002B6529" w:rsidP="004E2EBE">
      <w:pPr>
        <w:tabs>
          <w:tab w:val="left" w:pos="8931"/>
        </w:tabs>
        <w:rPr>
          <w:rFonts w:eastAsia="Calibri"/>
          <w:sz w:val="20"/>
          <w:szCs w:val="18"/>
          <w:lang w:eastAsia="en-US"/>
        </w:rPr>
      </w:pPr>
      <w:r w:rsidRPr="00872A7A">
        <w:rPr>
          <w:rFonts w:eastAsia="Calibri"/>
          <w:sz w:val="20"/>
          <w:szCs w:val="18"/>
          <w:lang w:eastAsia="en-US"/>
        </w:rPr>
        <w:t>ФИО плательщика: Иванов Иван Иванович</w:t>
      </w:r>
    </w:p>
    <w:p w:rsidR="002B6529" w:rsidRPr="00872A7A" w:rsidRDefault="002B6529" w:rsidP="004E2EBE">
      <w:pPr>
        <w:tabs>
          <w:tab w:val="left" w:pos="8931"/>
        </w:tabs>
        <w:rPr>
          <w:rFonts w:eastAsia="Calibri"/>
          <w:sz w:val="20"/>
          <w:szCs w:val="18"/>
          <w:lang w:eastAsia="en-US"/>
        </w:rPr>
      </w:pPr>
      <w:r w:rsidRPr="00872A7A">
        <w:rPr>
          <w:rFonts w:eastAsia="Calibri"/>
          <w:sz w:val="20"/>
          <w:szCs w:val="18"/>
          <w:lang w:eastAsia="en-US"/>
        </w:rPr>
        <w:t>Площадь: 5</w:t>
      </w:r>
      <w:r>
        <w:rPr>
          <w:rFonts w:eastAsia="Calibri"/>
          <w:sz w:val="20"/>
          <w:szCs w:val="18"/>
          <w:lang w:eastAsia="en-US"/>
        </w:rPr>
        <w:t>4</w:t>
      </w:r>
      <w:r w:rsidRPr="00872A7A">
        <w:rPr>
          <w:rFonts w:eastAsia="Calibri"/>
          <w:sz w:val="20"/>
          <w:szCs w:val="18"/>
          <w:lang w:eastAsia="en-US"/>
        </w:rPr>
        <w:t xml:space="preserve"> м</w:t>
      </w:r>
      <w:r w:rsidRPr="00B32425">
        <w:rPr>
          <w:rFonts w:eastAsia="Calibri"/>
          <w:sz w:val="20"/>
          <w:szCs w:val="18"/>
          <w:vertAlign w:val="superscript"/>
          <w:lang w:eastAsia="en-US"/>
        </w:rPr>
        <w:t>2</w:t>
      </w:r>
      <w:r w:rsidRPr="00872A7A">
        <w:rPr>
          <w:rFonts w:eastAsia="Calibri"/>
          <w:sz w:val="20"/>
          <w:szCs w:val="18"/>
          <w:lang w:eastAsia="en-US"/>
        </w:rPr>
        <w:t>. Кол-во проживающих: 3 чел. Доля МОП 5м</w:t>
      </w:r>
      <w:r w:rsidRPr="00B32425">
        <w:rPr>
          <w:rFonts w:eastAsia="Calibri"/>
          <w:sz w:val="20"/>
          <w:szCs w:val="18"/>
          <w:vertAlign w:val="superscript"/>
          <w:lang w:eastAsia="en-US"/>
        </w:rPr>
        <w:t>2</w:t>
      </w:r>
      <w:r w:rsidRPr="00872A7A">
        <w:rPr>
          <w:rFonts w:eastAsia="Calibri"/>
          <w:sz w:val="20"/>
          <w:szCs w:val="18"/>
          <w:lang w:eastAsia="en-US"/>
        </w:rPr>
        <w:t xml:space="preserve">              </w:t>
      </w:r>
    </w:p>
    <w:p w:rsidR="002B6529" w:rsidRDefault="002B6529" w:rsidP="004E2EBE">
      <w:pPr>
        <w:tabs>
          <w:tab w:val="left" w:pos="8931"/>
        </w:tabs>
        <w:rPr>
          <w:rFonts w:eastAsia="Calibri"/>
          <w:sz w:val="20"/>
          <w:szCs w:val="18"/>
          <w:lang w:eastAsia="en-US"/>
        </w:rPr>
      </w:pPr>
      <w:r w:rsidRPr="00872A7A">
        <w:rPr>
          <w:rFonts w:eastAsia="Calibri"/>
          <w:sz w:val="20"/>
          <w:szCs w:val="18"/>
          <w:lang w:eastAsia="en-US"/>
        </w:rPr>
        <w:t>Расчет размера платы за жилищные и коммунальные услуги</w:t>
      </w:r>
    </w:p>
    <w:tbl>
      <w:tblPr>
        <w:tblpPr w:leftFromText="180" w:rightFromText="180" w:vertAnchor="text" w:tblpY="1"/>
        <w:tblOverlap w:val="never"/>
        <w:tblW w:w="7366" w:type="dxa"/>
        <w:tblLook w:val="04A0" w:firstRow="1" w:lastRow="0" w:firstColumn="1" w:lastColumn="0" w:noHBand="0" w:noVBand="1"/>
      </w:tblPr>
      <w:tblGrid>
        <w:gridCol w:w="3596"/>
        <w:gridCol w:w="744"/>
        <w:gridCol w:w="900"/>
        <w:gridCol w:w="851"/>
        <w:gridCol w:w="1275"/>
      </w:tblGrid>
      <w:tr w:rsidR="002B6529" w:rsidRPr="00FF0AF2" w:rsidTr="00540E8A">
        <w:trPr>
          <w:trHeight w:val="278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Вид платы*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proofErr w:type="spellStart"/>
            <w:r w:rsidRPr="00FF0AF2">
              <w:rPr>
                <w:color w:val="000000"/>
                <w:sz w:val="18"/>
                <w:szCs w:val="18"/>
              </w:rPr>
              <w:t>Ед.изм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Объем*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Тариф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Итого*, руб.</w:t>
            </w:r>
          </w:p>
        </w:tc>
      </w:tr>
      <w:tr w:rsidR="002B6529" w:rsidRPr="00FF0AF2" w:rsidTr="00540E8A">
        <w:trPr>
          <w:trHeight w:val="267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Содержание и тек. ремонт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м2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30,61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1652,94</w:t>
            </w:r>
          </w:p>
        </w:tc>
      </w:tr>
      <w:tr w:rsidR="002B6529" w:rsidRPr="00FF0AF2" w:rsidTr="00540E8A">
        <w:trPr>
          <w:trHeight w:val="300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Капитальный ремонт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м2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14,4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777,6</w:t>
            </w:r>
          </w:p>
        </w:tc>
      </w:tr>
      <w:tr w:rsidR="002B6529" w:rsidRPr="00FF0AF2" w:rsidTr="00540E8A">
        <w:trPr>
          <w:trHeight w:val="261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Горячее водоснабжение  (ОДН)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м3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B6529" w:rsidRPr="00FF0AF2" w:rsidTr="00540E8A">
        <w:trPr>
          <w:trHeight w:val="314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FF0AF2">
              <w:rPr>
                <w:i/>
                <w:iCs/>
                <w:color w:val="000000"/>
                <w:sz w:val="18"/>
                <w:szCs w:val="18"/>
              </w:rPr>
              <w:t>тепловая энергия на подогрев ХВС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FF0AF2">
              <w:rPr>
                <w:i/>
                <w:iCs/>
                <w:color w:val="000000"/>
                <w:sz w:val="18"/>
                <w:szCs w:val="18"/>
              </w:rPr>
              <w:t>(ОДН)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Гкал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0,0295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1541,53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45,48</w:t>
            </w:r>
          </w:p>
        </w:tc>
      </w:tr>
      <w:tr w:rsidR="002B6529" w:rsidRPr="00FF0AF2" w:rsidTr="00540E8A">
        <w:trPr>
          <w:trHeight w:val="214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FF0AF2">
              <w:rPr>
                <w:i/>
                <w:iCs/>
                <w:color w:val="000000"/>
                <w:sz w:val="18"/>
                <w:szCs w:val="18"/>
              </w:rPr>
              <w:t>холодная вода для ГВС (ОДН)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м3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62,90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31,45</w:t>
            </w:r>
          </w:p>
        </w:tc>
      </w:tr>
      <w:tr w:rsidR="002B6529" w:rsidRPr="00FF0AF2" w:rsidTr="002B6529">
        <w:trPr>
          <w:trHeight w:val="278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Холодное водоснабжение  (ОДН)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м3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62,90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31,45</w:t>
            </w:r>
          </w:p>
        </w:tc>
      </w:tr>
      <w:tr w:rsidR="002B6529" w:rsidRPr="00FF0AF2" w:rsidTr="00540E8A">
        <w:trPr>
          <w:trHeight w:val="338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Холодное водоснабжение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м3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62,90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566,1</w:t>
            </w:r>
          </w:p>
        </w:tc>
      </w:tr>
      <w:tr w:rsidR="002B6529" w:rsidRPr="00FF0AF2" w:rsidTr="00540E8A">
        <w:trPr>
          <w:trHeight w:val="359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Электроснабжение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proofErr w:type="spellStart"/>
            <w:r w:rsidRPr="00FF0AF2">
              <w:rPr>
                <w:sz w:val="18"/>
                <w:szCs w:val="18"/>
              </w:rPr>
              <w:t>кВтч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3,07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921</w:t>
            </w:r>
          </w:p>
        </w:tc>
      </w:tr>
      <w:tr w:rsidR="002B6529" w:rsidRPr="00FF0AF2" w:rsidTr="002B6529">
        <w:trPr>
          <w:trHeight w:val="264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Газоснабжение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м3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132</w:t>
            </w:r>
          </w:p>
        </w:tc>
      </w:tr>
      <w:tr w:rsidR="002B6529" w:rsidRPr="00FF0AF2" w:rsidTr="00540E8A">
        <w:trPr>
          <w:trHeight w:val="393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 xml:space="preserve">Горячее водоснабжение, в </w:t>
            </w:r>
            <w:proofErr w:type="spellStart"/>
            <w:r w:rsidRPr="00CA3131">
              <w:rPr>
                <w:b/>
                <w:sz w:val="18"/>
                <w:szCs w:val="18"/>
              </w:rPr>
              <w:t>т.ч</w:t>
            </w:r>
            <w:proofErr w:type="spellEnd"/>
            <w:r w:rsidRPr="00CA3131">
              <w:rPr>
                <w:b/>
                <w:sz w:val="18"/>
                <w:szCs w:val="18"/>
              </w:rPr>
              <w:t>.: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м3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 </w:t>
            </w:r>
          </w:p>
        </w:tc>
      </w:tr>
      <w:tr w:rsidR="002B6529" w:rsidRPr="00FF0AF2" w:rsidTr="00540E8A">
        <w:trPr>
          <w:trHeight w:val="327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right"/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тепловая энергия на подогрев ХВС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Гкал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0,354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1541,53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545,70</w:t>
            </w:r>
          </w:p>
        </w:tc>
      </w:tr>
      <w:tr w:rsidR="002B6529" w:rsidRPr="00FF0AF2" w:rsidTr="00540E8A">
        <w:trPr>
          <w:trHeight w:val="300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right"/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холодная вода для ГВС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м3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62,90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188,70</w:t>
            </w:r>
          </w:p>
        </w:tc>
      </w:tr>
      <w:tr w:rsidR="002B6529" w:rsidRPr="00FF0AF2" w:rsidTr="00540E8A">
        <w:trPr>
          <w:trHeight w:val="315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Водоотведение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м3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77,15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925,8</w:t>
            </w:r>
          </w:p>
        </w:tc>
      </w:tr>
      <w:tr w:rsidR="002B6529" w:rsidRPr="00FF0AF2" w:rsidTr="00540E8A">
        <w:trPr>
          <w:trHeight w:val="300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Отопление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Гкал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1,377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1541,55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2122,71</w:t>
            </w:r>
          </w:p>
        </w:tc>
      </w:tr>
      <w:tr w:rsidR="002B6529" w:rsidRPr="00FF0AF2" w:rsidTr="00540E8A">
        <w:trPr>
          <w:trHeight w:val="287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Обращение с ТКО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м3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738,76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295,504</w:t>
            </w:r>
          </w:p>
        </w:tc>
      </w:tr>
      <w:tr w:rsidR="002B6529" w:rsidRPr="00FF0AF2" w:rsidTr="00540E8A">
        <w:trPr>
          <w:trHeight w:val="300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Домофон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71,81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71,81</w:t>
            </w:r>
          </w:p>
        </w:tc>
      </w:tr>
      <w:tr w:rsidR="002B6529" w:rsidRPr="00FF0AF2" w:rsidTr="00540E8A">
        <w:trPr>
          <w:trHeight w:val="300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-</w:t>
            </w:r>
          </w:p>
        </w:tc>
      </w:tr>
      <w:tr w:rsidR="002B6529" w:rsidRPr="00FF0AF2" w:rsidTr="002B6529">
        <w:trPr>
          <w:trHeight w:val="376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F0AF2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0AF2">
              <w:rPr>
                <w:b/>
                <w:bCs/>
                <w:color w:val="000000"/>
                <w:sz w:val="18"/>
                <w:szCs w:val="18"/>
              </w:rPr>
              <w:t>8308,25</w:t>
            </w:r>
          </w:p>
        </w:tc>
      </w:tr>
    </w:tbl>
    <w:p w:rsidR="002B6529" w:rsidRPr="00447C49" w:rsidRDefault="00BC5EB2" w:rsidP="00CB5E0F">
      <w:pPr>
        <w:tabs>
          <w:tab w:val="left" w:pos="8931"/>
        </w:tabs>
        <w:jc w:val="center"/>
        <w:rPr>
          <w:rFonts w:eastAsia="Calibri"/>
          <w:b/>
          <w:lang w:eastAsia="en-US"/>
        </w:rPr>
      </w:pPr>
      <w:r>
        <w:rPr>
          <w:noProof/>
          <w:color w:val="FF0000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653A39" wp14:editId="3B77957E">
                <wp:simplePos x="0" y="0"/>
                <wp:positionH relativeFrom="column">
                  <wp:posOffset>-108684</wp:posOffset>
                </wp:positionH>
                <wp:positionV relativeFrom="paragraph">
                  <wp:posOffset>1280504</wp:posOffset>
                </wp:positionV>
                <wp:extent cx="198303" cy="1861851"/>
                <wp:effectExtent l="0" t="0" r="30480" b="24130"/>
                <wp:wrapNone/>
                <wp:docPr id="4" name="Правая фигурная скоб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03" cy="1861851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A8F9A5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4" o:spid="_x0000_s1026" type="#_x0000_t88" style="position:absolute;margin-left:-8.55pt;margin-top:100.85pt;width:15.6pt;height:146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" adj="192" strokecolor="#4472c4 [3204]" strokeweight=".5pt">
                <v:stroke joinstyle="miter"/>
              </v:shape>
            </w:pict>
          </mc:Fallback>
        </mc:AlternateContent>
      </w:r>
      <w:r w:rsidR="002B6529" w:rsidRPr="00872A7A">
        <w:rPr>
          <w:noProof/>
          <w:color w:val="FF0000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5AED51E" wp14:editId="4F32D1A4">
                <wp:simplePos x="0" y="0"/>
                <wp:positionH relativeFrom="margin">
                  <wp:posOffset>4868637</wp:posOffset>
                </wp:positionH>
                <wp:positionV relativeFrom="paragraph">
                  <wp:posOffset>1841531</wp:posOffset>
                </wp:positionV>
                <wp:extent cx="773605" cy="1024932"/>
                <wp:effectExtent l="0" t="0" r="26670" b="2286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3605" cy="1024932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529" w:rsidRPr="0028079F" w:rsidRDefault="002B6529" w:rsidP="002B6529">
                            <w:pPr>
                              <w:jc w:val="center"/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</w:pPr>
                            <w:r w:rsidRPr="0028079F">
                              <w:rPr>
                                <w:rFonts w:eastAsia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5 697,52 </w:t>
                            </w:r>
                            <w:r w:rsidRPr="0028079F"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– </w:t>
                            </w:r>
                          </w:p>
                          <w:p w:rsidR="002B6529" w:rsidRPr="0028079F" w:rsidRDefault="002B6529" w:rsidP="002B652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8079F">
                              <w:rPr>
                                <w:rFonts w:eastAsia="Calibri"/>
                                <w:b/>
                                <w:sz w:val="18"/>
                                <w:szCs w:val="18"/>
                                <w:shd w:val="clear" w:color="auto" w:fill="FBE4D5"/>
                              </w:rPr>
                              <w:t>плата за</w:t>
                            </w:r>
                            <w:r w:rsidRPr="0028079F"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 коммунальные услуги в декабре 2021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7C1A7D0" id="Прямоугольник 10" o:spid="_x0000_s1041" style="position:absolute;left:0;text-align:left;margin-left:383.35pt;margin-top:145pt;width:60.9pt;height:80.7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" fillcolor="#f2dbdb" strokecolor="#c00000" strokeweight="1pt">
                <v:stroke dashstyle="longDash"/>
                <v:textbox>
                  <w:txbxContent>
                    <w:p w:rsidR="002B6529" w:rsidRPr="0028079F" w:rsidRDefault="002B6529" w:rsidP="002B6529">
                      <w:pPr>
                        <w:jc w:val="center"/>
                        <w:rPr>
                          <w:rFonts w:eastAsia="Calibri"/>
                          <w:b/>
                          <w:sz w:val="18"/>
                          <w:szCs w:val="18"/>
                        </w:rPr>
                      </w:pPr>
                      <w:r w:rsidRPr="0028079F">
                        <w:rPr>
                          <w:rFonts w:eastAsia="Calibri"/>
                          <w:b/>
                          <w:color w:val="C00000"/>
                          <w:sz w:val="18"/>
                          <w:szCs w:val="18"/>
                        </w:rPr>
                        <w:t xml:space="preserve">5 697,52 </w:t>
                      </w:r>
                      <w:r w:rsidRPr="0028079F">
                        <w:rPr>
                          <w:rFonts w:eastAsia="Calibri"/>
                          <w:b/>
                          <w:sz w:val="18"/>
                          <w:szCs w:val="18"/>
                        </w:rPr>
                        <w:t xml:space="preserve">– </w:t>
                      </w:r>
                    </w:p>
                    <w:p w:rsidR="002B6529" w:rsidRPr="0028079F" w:rsidRDefault="002B6529" w:rsidP="002B652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8079F">
                        <w:rPr>
                          <w:rFonts w:eastAsia="Calibri"/>
                          <w:b/>
                          <w:sz w:val="18"/>
                          <w:szCs w:val="18"/>
                          <w:shd w:val="clear" w:color="auto" w:fill="FBE4D5"/>
                        </w:rPr>
                        <w:t>плата за</w:t>
                      </w:r>
                      <w:r w:rsidRPr="0028079F">
                        <w:rPr>
                          <w:rFonts w:eastAsia="Calibri"/>
                          <w:b/>
                          <w:sz w:val="18"/>
                          <w:szCs w:val="18"/>
                        </w:rPr>
                        <w:t xml:space="preserve"> коммунальные услуги в декабре 2021 года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B6529">
        <w:rPr>
          <w:noProof/>
          <w:color w:val="FF0000"/>
          <w:sz w:val="32"/>
        </w:rPr>
        <w:br w:type="textWrapping" w:clear="all"/>
      </w:r>
      <w:r w:rsidR="002B6529" w:rsidRPr="00447C49">
        <w:rPr>
          <w:rFonts w:eastAsia="Calibri"/>
          <w:b/>
          <w:lang w:eastAsia="en-US"/>
        </w:rPr>
        <w:lastRenderedPageBreak/>
        <w:t>Расчет платы</w:t>
      </w:r>
    </w:p>
    <w:p w:rsidR="002B6529" w:rsidRPr="00447C49" w:rsidRDefault="002B6529" w:rsidP="00CB5E0F">
      <w:pPr>
        <w:pStyle w:val="a9"/>
        <w:tabs>
          <w:tab w:val="left" w:pos="8931"/>
        </w:tabs>
        <w:jc w:val="center"/>
        <w:rPr>
          <w:rFonts w:eastAsia="Calibri"/>
          <w:b/>
          <w:lang w:eastAsia="en-US"/>
        </w:rPr>
      </w:pPr>
      <w:r w:rsidRPr="00447C49">
        <w:rPr>
          <w:rFonts w:eastAsia="Calibri"/>
          <w:b/>
          <w:lang w:eastAsia="en-US"/>
        </w:rPr>
        <w:t>за июль 2022 года в сопоставимых условиях</w:t>
      </w:r>
    </w:p>
    <w:p w:rsidR="002B6529" w:rsidRPr="00447C49" w:rsidRDefault="002B6529" w:rsidP="00CB5E0F">
      <w:pPr>
        <w:pStyle w:val="a9"/>
        <w:tabs>
          <w:tab w:val="left" w:pos="8931"/>
        </w:tabs>
        <w:jc w:val="center"/>
        <w:rPr>
          <w:rFonts w:eastAsia="Calibri"/>
          <w:b/>
          <w:lang w:eastAsia="en-US"/>
        </w:rPr>
      </w:pPr>
      <w:r w:rsidRPr="00447C49">
        <w:rPr>
          <w:rFonts w:eastAsia="Calibri"/>
          <w:b/>
          <w:lang w:eastAsia="en-US"/>
        </w:rPr>
        <w:t>(объемы декабрь 2021 года, тарифы 2022 года (июль)</w:t>
      </w:r>
    </w:p>
    <w:p w:rsidR="002B6529" w:rsidRDefault="002B6529" w:rsidP="004E2EBE">
      <w:pPr>
        <w:tabs>
          <w:tab w:val="left" w:pos="8100"/>
          <w:tab w:val="left" w:pos="8931"/>
        </w:tabs>
        <w:jc w:val="center"/>
        <w:rPr>
          <w:rFonts w:eastAsia="Calibri"/>
          <w:b/>
          <w:sz w:val="26"/>
          <w:szCs w:val="26"/>
          <w:lang w:eastAsia="en-US"/>
        </w:rPr>
      </w:pPr>
    </w:p>
    <w:p w:rsidR="002B6529" w:rsidRPr="0076666E" w:rsidRDefault="002B6529" w:rsidP="004E2EBE">
      <w:pPr>
        <w:tabs>
          <w:tab w:val="left" w:pos="8100"/>
          <w:tab w:val="left" w:pos="8931"/>
        </w:tabs>
        <w:rPr>
          <w:rFonts w:eastAsia="Calibri"/>
          <w:sz w:val="26"/>
          <w:szCs w:val="26"/>
          <w:lang w:eastAsia="en-US"/>
        </w:rPr>
      </w:pPr>
      <w:r w:rsidRPr="0076666E">
        <w:rPr>
          <w:rFonts w:eastAsia="Calibri"/>
          <w:b/>
          <w:sz w:val="20"/>
          <w:szCs w:val="18"/>
          <w:lang w:eastAsia="en-US"/>
        </w:rPr>
        <w:t xml:space="preserve">Платежный документ за </w:t>
      </w:r>
      <w:r>
        <w:rPr>
          <w:rFonts w:eastAsia="Calibri"/>
          <w:b/>
          <w:sz w:val="20"/>
          <w:szCs w:val="18"/>
          <w:lang w:eastAsia="en-US"/>
        </w:rPr>
        <w:t>июл</w:t>
      </w:r>
      <w:r w:rsidRPr="0076666E">
        <w:rPr>
          <w:rFonts w:eastAsia="Calibri"/>
          <w:b/>
          <w:sz w:val="20"/>
          <w:szCs w:val="18"/>
          <w:lang w:eastAsia="en-US"/>
        </w:rPr>
        <w:t>ь</w:t>
      </w:r>
      <w:r w:rsidRPr="0076666E">
        <w:rPr>
          <w:rFonts w:eastAsia="Calibri"/>
          <w:sz w:val="20"/>
          <w:szCs w:val="18"/>
          <w:lang w:eastAsia="en-US"/>
        </w:rPr>
        <w:t xml:space="preserve"> 202</w:t>
      </w:r>
      <w:r>
        <w:rPr>
          <w:rFonts w:eastAsia="Calibri"/>
          <w:sz w:val="20"/>
          <w:szCs w:val="18"/>
          <w:lang w:eastAsia="en-US"/>
        </w:rPr>
        <w:t>2</w:t>
      </w:r>
      <w:r w:rsidRPr="0076666E">
        <w:rPr>
          <w:rFonts w:eastAsia="Calibri"/>
          <w:sz w:val="20"/>
          <w:szCs w:val="18"/>
          <w:lang w:eastAsia="en-US"/>
        </w:rPr>
        <w:t xml:space="preserve"> года</w:t>
      </w:r>
    </w:p>
    <w:p w:rsidR="002B6529" w:rsidRPr="00872A7A" w:rsidRDefault="002B6529" w:rsidP="004E2EBE">
      <w:pPr>
        <w:tabs>
          <w:tab w:val="left" w:pos="8931"/>
        </w:tabs>
        <w:rPr>
          <w:rFonts w:eastAsia="Calibri"/>
          <w:sz w:val="20"/>
          <w:szCs w:val="18"/>
          <w:lang w:eastAsia="en-US"/>
        </w:rPr>
      </w:pPr>
      <w:r w:rsidRPr="00872A7A">
        <w:rPr>
          <w:rFonts w:eastAsia="Calibri"/>
          <w:sz w:val="20"/>
          <w:szCs w:val="18"/>
          <w:lang w:eastAsia="en-US"/>
        </w:rPr>
        <w:t>ФИО плательщика: Иванов Иван Иванович</w:t>
      </w:r>
    </w:p>
    <w:p w:rsidR="002B6529" w:rsidRPr="00872A7A" w:rsidRDefault="002B6529" w:rsidP="004E2EBE">
      <w:pPr>
        <w:tabs>
          <w:tab w:val="left" w:pos="8931"/>
        </w:tabs>
        <w:rPr>
          <w:rFonts w:eastAsia="Calibri"/>
          <w:sz w:val="20"/>
          <w:szCs w:val="18"/>
          <w:lang w:eastAsia="en-US"/>
        </w:rPr>
      </w:pPr>
      <w:r w:rsidRPr="00872A7A">
        <w:rPr>
          <w:rFonts w:eastAsia="Calibri"/>
          <w:sz w:val="20"/>
          <w:szCs w:val="18"/>
          <w:lang w:eastAsia="en-US"/>
        </w:rPr>
        <w:t>Площадь: 5</w:t>
      </w:r>
      <w:r>
        <w:rPr>
          <w:rFonts w:eastAsia="Calibri"/>
          <w:sz w:val="20"/>
          <w:szCs w:val="18"/>
          <w:lang w:eastAsia="en-US"/>
        </w:rPr>
        <w:t>4</w:t>
      </w:r>
      <w:r w:rsidRPr="00872A7A">
        <w:rPr>
          <w:rFonts w:eastAsia="Calibri"/>
          <w:sz w:val="20"/>
          <w:szCs w:val="18"/>
          <w:lang w:eastAsia="en-US"/>
        </w:rPr>
        <w:t xml:space="preserve"> м</w:t>
      </w:r>
      <w:r w:rsidRPr="00B32425">
        <w:rPr>
          <w:rFonts w:eastAsia="Calibri"/>
          <w:sz w:val="20"/>
          <w:szCs w:val="18"/>
          <w:vertAlign w:val="superscript"/>
          <w:lang w:eastAsia="en-US"/>
        </w:rPr>
        <w:t>2</w:t>
      </w:r>
      <w:r w:rsidRPr="00872A7A">
        <w:rPr>
          <w:rFonts w:eastAsia="Calibri"/>
          <w:sz w:val="20"/>
          <w:szCs w:val="18"/>
          <w:lang w:eastAsia="en-US"/>
        </w:rPr>
        <w:t>. Кол-во проживающих: 3 чел. Доля МОП 5м</w:t>
      </w:r>
      <w:r w:rsidRPr="00B32425">
        <w:rPr>
          <w:rFonts w:eastAsia="Calibri"/>
          <w:sz w:val="20"/>
          <w:szCs w:val="18"/>
          <w:vertAlign w:val="superscript"/>
          <w:lang w:eastAsia="en-US"/>
        </w:rPr>
        <w:t>2</w:t>
      </w:r>
    </w:p>
    <w:p w:rsidR="002B6529" w:rsidRDefault="002B6529" w:rsidP="004E2EBE">
      <w:pPr>
        <w:tabs>
          <w:tab w:val="left" w:pos="8931"/>
        </w:tabs>
        <w:rPr>
          <w:rFonts w:eastAsia="Calibri"/>
          <w:sz w:val="20"/>
          <w:szCs w:val="18"/>
          <w:lang w:eastAsia="en-US"/>
        </w:rPr>
      </w:pPr>
      <w:r w:rsidRPr="00872A7A">
        <w:rPr>
          <w:rFonts w:eastAsia="Calibri"/>
          <w:sz w:val="20"/>
          <w:szCs w:val="18"/>
          <w:lang w:eastAsia="en-US"/>
        </w:rPr>
        <w:t>Расчет размера платы за жилищные и коммунальные услуги</w:t>
      </w:r>
    </w:p>
    <w:tbl>
      <w:tblPr>
        <w:tblpPr w:leftFromText="180" w:rightFromText="180" w:vertAnchor="text" w:tblpY="1"/>
        <w:tblOverlap w:val="never"/>
        <w:tblW w:w="7366" w:type="dxa"/>
        <w:tblLook w:val="04A0" w:firstRow="1" w:lastRow="0" w:firstColumn="1" w:lastColumn="0" w:noHBand="0" w:noVBand="1"/>
      </w:tblPr>
      <w:tblGrid>
        <w:gridCol w:w="3528"/>
        <w:gridCol w:w="849"/>
        <w:gridCol w:w="850"/>
        <w:gridCol w:w="801"/>
        <w:gridCol w:w="1338"/>
      </w:tblGrid>
      <w:tr w:rsidR="002B6529" w:rsidRPr="0076666E" w:rsidTr="00540E8A">
        <w:trPr>
          <w:trHeight w:val="27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Вид платы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Ед.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666E">
              <w:rPr>
                <w:color w:val="000000"/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Объем</w:t>
            </w:r>
            <w:r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Тариф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Итого</w:t>
            </w:r>
            <w:r>
              <w:rPr>
                <w:color w:val="000000"/>
                <w:sz w:val="18"/>
                <w:szCs w:val="18"/>
              </w:rPr>
              <w:t>*</w:t>
            </w:r>
            <w:r w:rsidRPr="0076666E">
              <w:rPr>
                <w:color w:val="000000"/>
                <w:sz w:val="18"/>
                <w:szCs w:val="18"/>
              </w:rPr>
              <w:t>, руб.</w:t>
            </w:r>
          </w:p>
        </w:tc>
      </w:tr>
      <w:tr w:rsidR="002B6529" w:rsidRPr="0076666E" w:rsidTr="00540E8A">
        <w:trPr>
          <w:trHeight w:val="278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Содержание и тек. ремонт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31,13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1681,02</w:t>
            </w:r>
          </w:p>
        </w:tc>
      </w:tr>
      <w:tr w:rsidR="002B6529" w:rsidRPr="0076666E" w:rsidTr="00540E8A">
        <w:trPr>
          <w:trHeight w:val="30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Капитальный ремонт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15,50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837,00</w:t>
            </w:r>
          </w:p>
        </w:tc>
      </w:tr>
      <w:tr w:rsidR="002B6529" w:rsidRPr="0076666E" w:rsidTr="00540E8A">
        <w:trPr>
          <w:trHeight w:val="244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Горячее водоснабжение  (ОДН)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м3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B6529" w:rsidRPr="0076666E" w:rsidTr="00540E8A">
        <w:trPr>
          <w:trHeight w:val="31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76666E">
              <w:rPr>
                <w:i/>
                <w:iCs/>
                <w:color w:val="000000"/>
                <w:sz w:val="18"/>
                <w:szCs w:val="18"/>
              </w:rPr>
              <w:t>тепловая энергия на подогрев ХВС (ОДН)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Гкал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0,0295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1593,94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47,02</w:t>
            </w:r>
          </w:p>
        </w:tc>
      </w:tr>
      <w:tr w:rsidR="002B6529" w:rsidRPr="0076666E" w:rsidTr="00540E8A">
        <w:trPr>
          <w:trHeight w:val="238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76666E">
              <w:rPr>
                <w:i/>
                <w:iCs/>
                <w:color w:val="000000"/>
                <w:sz w:val="18"/>
                <w:szCs w:val="18"/>
              </w:rPr>
              <w:t>холодная вода для ГВС (ОДН)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м3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63,05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31,53</w:t>
            </w:r>
          </w:p>
        </w:tc>
      </w:tr>
      <w:tr w:rsidR="002B6529" w:rsidRPr="0076666E" w:rsidTr="00540E8A">
        <w:trPr>
          <w:trHeight w:val="322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Холодное водоснабжение  (ОДН)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м3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63,05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31,53</w:t>
            </w:r>
          </w:p>
        </w:tc>
      </w:tr>
      <w:tr w:rsidR="002B6529" w:rsidRPr="0076666E" w:rsidTr="00540E8A">
        <w:trPr>
          <w:trHeight w:val="314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 xml:space="preserve">Холодное водоснабжение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м3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63,05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567,45</w:t>
            </w:r>
          </w:p>
        </w:tc>
      </w:tr>
      <w:tr w:rsidR="002B6529" w:rsidRPr="0076666E" w:rsidTr="00540E8A">
        <w:trPr>
          <w:trHeight w:val="30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Электроснабжение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proofErr w:type="spellStart"/>
            <w:r w:rsidRPr="0076666E">
              <w:rPr>
                <w:sz w:val="18"/>
                <w:szCs w:val="18"/>
              </w:rPr>
              <w:t>кВтч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3,17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951,39</w:t>
            </w:r>
          </w:p>
        </w:tc>
      </w:tr>
      <w:tr w:rsidR="002B6529" w:rsidRPr="0076666E" w:rsidTr="00540E8A">
        <w:trPr>
          <w:trHeight w:val="30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Газоснабжение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м3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20,68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6,60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136,49</w:t>
            </w:r>
          </w:p>
        </w:tc>
      </w:tr>
      <w:tr w:rsidR="002B6529" w:rsidRPr="0076666E" w:rsidTr="00540E8A">
        <w:trPr>
          <w:trHeight w:val="278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 xml:space="preserve">Горячее водоснабжение, в </w:t>
            </w:r>
            <w:proofErr w:type="spellStart"/>
            <w:r w:rsidRPr="00CA3131">
              <w:rPr>
                <w:b/>
                <w:sz w:val="18"/>
                <w:szCs w:val="18"/>
              </w:rPr>
              <w:t>т.ч</w:t>
            </w:r>
            <w:proofErr w:type="spellEnd"/>
            <w:r w:rsidRPr="00CA3131">
              <w:rPr>
                <w:b/>
                <w:sz w:val="18"/>
                <w:szCs w:val="18"/>
              </w:rPr>
              <w:t>.: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м3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 </w:t>
            </w:r>
          </w:p>
        </w:tc>
      </w:tr>
      <w:tr w:rsidR="002B6529" w:rsidRPr="0076666E" w:rsidTr="00540E8A">
        <w:trPr>
          <w:trHeight w:val="259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right"/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тепловая энергия на подогрев ХВС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Гкал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0,354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1593,94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564,25</w:t>
            </w:r>
          </w:p>
        </w:tc>
      </w:tr>
      <w:tr w:rsidR="002B6529" w:rsidRPr="0076666E" w:rsidTr="00540E8A">
        <w:trPr>
          <w:trHeight w:val="30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right"/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холодная вода для ГВС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м3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63,05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189,15</w:t>
            </w:r>
          </w:p>
        </w:tc>
      </w:tr>
      <w:tr w:rsidR="002B6529" w:rsidRPr="0076666E" w:rsidTr="00540E8A">
        <w:trPr>
          <w:trHeight w:val="26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Водоотведение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м3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76,93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923,16</w:t>
            </w:r>
          </w:p>
        </w:tc>
      </w:tr>
      <w:tr w:rsidR="002B6529" w:rsidRPr="0076666E" w:rsidTr="00540E8A">
        <w:trPr>
          <w:trHeight w:val="30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Отопление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Гкал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1,377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1593,94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2194,86</w:t>
            </w:r>
          </w:p>
        </w:tc>
      </w:tr>
      <w:tr w:rsidR="002B6529" w:rsidRPr="0076666E" w:rsidTr="00540E8A">
        <w:trPr>
          <w:trHeight w:val="271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Обращение с ТКО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м3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0,4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763,48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305,39</w:t>
            </w:r>
          </w:p>
        </w:tc>
      </w:tr>
      <w:tr w:rsidR="002B6529" w:rsidRPr="0076666E" w:rsidTr="00540E8A">
        <w:trPr>
          <w:trHeight w:val="30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Домофон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71,81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71,81</w:t>
            </w:r>
          </w:p>
        </w:tc>
      </w:tr>
      <w:tr w:rsidR="002B6529" w:rsidRPr="0076666E" w:rsidTr="00540E8A">
        <w:trPr>
          <w:trHeight w:val="30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-</w:t>
            </w:r>
          </w:p>
        </w:tc>
      </w:tr>
      <w:tr w:rsidR="002B6529" w:rsidRPr="0076666E" w:rsidTr="00540E8A">
        <w:trPr>
          <w:trHeight w:val="30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6666E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666E">
              <w:rPr>
                <w:b/>
                <w:bCs/>
                <w:color w:val="000000"/>
                <w:sz w:val="18"/>
                <w:szCs w:val="18"/>
              </w:rPr>
              <w:t>8532,04</w:t>
            </w:r>
          </w:p>
        </w:tc>
      </w:tr>
    </w:tbl>
    <w:p w:rsidR="00BC5EB2" w:rsidRDefault="00BC5EB2" w:rsidP="004E2EBE">
      <w:pPr>
        <w:tabs>
          <w:tab w:val="left" w:pos="8931"/>
        </w:tabs>
        <w:jc w:val="both"/>
        <w:rPr>
          <w:sz w:val="18"/>
          <w:szCs w:val="16"/>
        </w:rPr>
      </w:pPr>
      <w:r>
        <w:rPr>
          <w:noProof/>
          <w:color w:val="FF0000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BA15039" wp14:editId="268F9E22">
                <wp:simplePos x="0" y="0"/>
                <wp:positionH relativeFrom="column">
                  <wp:posOffset>-108684</wp:posOffset>
                </wp:positionH>
                <wp:positionV relativeFrom="paragraph">
                  <wp:posOffset>1314106</wp:posOffset>
                </wp:positionV>
                <wp:extent cx="220337" cy="1652530"/>
                <wp:effectExtent l="0" t="0" r="46990" b="24130"/>
                <wp:wrapNone/>
                <wp:docPr id="11" name="Правая фигурная скобк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337" cy="1652530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C3961CF" id="Правая фигурная скобка 11" o:spid="_x0000_s1026" type="#_x0000_t88" style="position:absolute;margin-left:-8.55pt;margin-top:103.45pt;width:17.35pt;height:130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" adj="240" strokecolor="#4472c4" strokeweight=".5pt">
                <v:stroke joinstyle="miter"/>
              </v:shape>
            </w:pict>
          </mc:Fallback>
        </mc:AlternateContent>
      </w:r>
      <w:r w:rsidR="002B6529" w:rsidRPr="00872A7A">
        <w:rPr>
          <w:rFonts w:eastAsia="Calibr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B248E7" wp14:editId="48A3BBDB">
                <wp:simplePos x="0" y="0"/>
                <wp:positionH relativeFrom="margin">
                  <wp:posOffset>4914992</wp:posOffset>
                </wp:positionH>
                <wp:positionV relativeFrom="paragraph">
                  <wp:posOffset>1614613</wp:posOffset>
                </wp:positionV>
                <wp:extent cx="743578" cy="1014883"/>
                <wp:effectExtent l="0" t="0" r="1905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3578" cy="1014883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529" w:rsidRPr="0028079F" w:rsidRDefault="002B6529" w:rsidP="002B6529">
                            <w:pPr>
                              <w:jc w:val="center"/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</w:pPr>
                            <w:r w:rsidRPr="0028079F">
                              <w:rPr>
                                <w:rFonts w:eastAsia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5 832,14 </w:t>
                            </w:r>
                            <w:r w:rsidRPr="0028079F"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>–</w:t>
                            </w:r>
                          </w:p>
                          <w:p w:rsidR="002B6529" w:rsidRPr="0028079F" w:rsidRDefault="002B6529" w:rsidP="002B6529">
                            <w:pPr>
                              <w:jc w:val="center"/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</w:pPr>
                            <w:r w:rsidRPr="0028079F"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 плата за коммунальные услуги</w:t>
                            </w:r>
                          </w:p>
                          <w:p w:rsidR="002B6529" w:rsidRPr="0028079F" w:rsidRDefault="002B6529" w:rsidP="002B6529">
                            <w:pPr>
                              <w:jc w:val="center"/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</w:pPr>
                            <w:r w:rsidRPr="0028079F"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 в июле </w:t>
                            </w:r>
                          </w:p>
                          <w:p w:rsidR="002B6529" w:rsidRPr="0028079F" w:rsidRDefault="002B6529" w:rsidP="002B652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8079F"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>2022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098DD2C" id="Прямоугольник 8" o:spid="_x0000_s1042" style="position:absolute;left:0;text-align:left;margin-left:387pt;margin-top:127.15pt;width:58.55pt;height:79.9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" fillcolor="#f2dbdb" strokecolor="#c00000" strokeweight="1pt">
                <v:stroke dashstyle="longDash"/>
                <v:textbox>
                  <w:txbxContent>
                    <w:p w:rsidR="002B6529" w:rsidRPr="0028079F" w:rsidRDefault="002B6529" w:rsidP="002B6529">
                      <w:pPr>
                        <w:jc w:val="center"/>
                        <w:rPr>
                          <w:rFonts w:eastAsia="Calibri"/>
                          <w:b/>
                          <w:sz w:val="18"/>
                          <w:szCs w:val="18"/>
                        </w:rPr>
                      </w:pPr>
                      <w:r w:rsidRPr="0028079F">
                        <w:rPr>
                          <w:rFonts w:eastAsia="Calibri"/>
                          <w:b/>
                          <w:color w:val="C00000"/>
                          <w:sz w:val="18"/>
                          <w:szCs w:val="18"/>
                        </w:rPr>
                        <w:t xml:space="preserve">5 832,14 </w:t>
                      </w:r>
                      <w:r w:rsidRPr="0028079F">
                        <w:rPr>
                          <w:rFonts w:eastAsia="Calibri"/>
                          <w:b/>
                          <w:sz w:val="18"/>
                          <w:szCs w:val="18"/>
                        </w:rPr>
                        <w:t>–</w:t>
                      </w:r>
                    </w:p>
                    <w:p w:rsidR="002B6529" w:rsidRPr="0028079F" w:rsidRDefault="002B6529" w:rsidP="002B6529">
                      <w:pPr>
                        <w:jc w:val="center"/>
                        <w:rPr>
                          <w:rFonts w:eastAsia="Calibri"/>
                          <w:b/>
                          <w:sz w:val="18"/>
                          <w:szCs w:val="18"/>
                        </w:rPr>
                      </w:pPr>
                      <w:r w:rsidRPr="0028079F">
                        <w:rPr>
                          <w:rFonts w:eastAsia="Calibri"/>
                          <w:b/>
                          <w:sz w:val="18"/>
                          <w:szCs w:val="18"/>
                        </w:rPr>
                        <w:t xml:space="preserve"> плата за коммунальные услуги</w:t>
                      </w:r>
                    </w:p>
                    <w:p w:rsidR="002B6529" w:rsidRPr="0028079F" w:rsidRDefault="002B6529" w:rsidP="002B6529">
                      <w:pPr>
                        <w:jc w:val="center"/>
                        <w:rPr>
                          <w:rFonts w:eastAsia="Calibri"/>
                          <w:b/>
                          <w:sz w:val="18"/>
                          <w:szCs w:val="18"/>
                        </w:rPr>
                      </w:pPr>
                      <w:r w:rsidRPr="0028079F">
                        <w:rPr>
                          <w:rFonts w:eastAsia="Calibri"/>
                          <w:b/>
                          <w:sz w:val="18"/>
                          <w:szCs w:val="18"/>
                        </w:rPr>
                        <w:t xml:space="preserve"> в июле </w:t>
                      </w:r>
                    </w:p>
                    <w:p w:rsidR="002B6529" w:rsidRPr="0028079F" w:rsidRDefault="002B6529" w:rsidP="002B652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8079F">
                        <w:rPr>
                          <w:rFonts w:eastAsia="Calibri"/>
                          <w:b/>
                          <w:sz w:val="18"/>
                          <w:szCs w:val="18"/>
                        </w:rPr>
                        <w:t>2022 года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B6529">
        <w:rPr>
          <w:rFonts w:eastAsia="Calibri"/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6A96CD" wp14:editId="302812EF">
                <wp:simplePos x="0" y="0"/>
                <wp:positionH relativeFrom="column">
                  <wp:posOffset>4707715</wp:posOffset>
                </wp:positionH>
                <wp:positionV relativeFrom="paragraph">
                  <wp:posOffset>1306335</wp:posOffset>
                </wp:positionV>
                <wp:extent cx="150725" cy="1678074"/>
                <wp:effectExtent l="0" t="0" r="40005" b="17780"/>
                <wp:wrapNone/>
                <wp:docPr id="7" name="Правая фигурная скобк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725" cy="1678074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725B22A" id="Правая фигурная скобка 7" o:spid="_x0000_s1026" type="#_x0000_t88" style="position:absolute;margin-left:370.7pt;margin-top:102.85pt;width:11.85pt;height:132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" adj="162" strokecolor="#4472c4 [3204]" strokeweight=".5pt">
                <v:stroke joinstyle="miter"/>
              </v:shape>
            </w:pict>
          </mc:Fallback>
        </mc:AlternateContent>
      </w: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Default="00BC5EB2" w:rsidP="004E2EBE">
      <w:pPr>
        <w:tabs>
          <w:tab w:val="left" w:pos="8931"/>
        </w:tabs>
        <w:jc w:val="both"/>
        <w:rPr>
          <w:sz w:val="18"/>
          <w:szCs w:val="16"/>
        </w:rPr>
      </w:pPr>
    </w:p>
    <w:p w:rsidR="002B6529" w:rsidRDefault="00BC5EB2" w:rsidP="00BC5EB2">
      <w:pPr>
        <w:tabs>
          <w:tab w:val="center" w:pos="744"/>
        </w:tabs>
        <w:jc w:val="both"/>
        <w:rPr>
          <w:sz w:val="18"/>
          <w:szCs w:val="16"/>
        </w:rPr>
      </w:pPr>
      <w:r>
        <w:rPr>
          <w:sz w:val="18"/>
          <w:szCs w:val="16"/>
        </w:rPr>
        <w:tab/>
      </w:r>
      <w:r w:rsidR="002B6529">
        <w:rPr>
          <w:sz w:val="18"/>
          <w:szCs w:val="16"/>
        </w:rPr>
        <w:br w:type="textWrapping" w:clear="all"/>
        <w:t xml:space="preserve">* </w:t>
      </w:r>
      <w:r w:rsidR="002B6529" w:rsidRPr="00872A7A">
        <w:rPr>
          <w:sz w:val="18"/>
          <w:szCs w:val="16"/>
        </w:rPr>
        <w:t>Расчет производится при неизменном наборе и объеме коммунальных услуг</w:t>
      </w:r>
    </w:p>
    <w:p w:rsidR="002B6529" w:rsidRDefault="002B6529" w:rsidP="004E2EBE">
      <w:pPr>
        <w:tabs>
          <w:tab w:val="left" w:pos="8931"/>
        </w:tabs>
        <w:jc w:val="both"/>
        <w:rPr>
          <w:rFonts w:eastAsia="Calibri"/>
          <w:szCs w:val="26"/>
        </w:rPr>
      </w:pPr>
      <w:r w:rsidRPr="00872A7A">
        <w:rPr>
          <w:noProof/>
          <w:color w:val="FF0000"/>
          <w:szCs w:val="2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C6B3A36" wp14:editId="08A4E5DD">
                <wp:simplePos x="0" y="0"/>
                <wp:positionH relativeFrom="margin">
                  <wp:posOffset>-75565</wp:posOffset>
                </wp:positionH>
                <wp:positionV relativeFrom="paragraph">
                  <wp:posOffset>184510</wp:posOffset>
                </wp:positionV>
                <wp:extent cx="5717754" cy="643094"/>
                <wp:effectExtent l="0" t="0" r="35560" b="6223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7754" cy="643094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2DBDB"/>
                            </a:gs>
                            <a:gs pos="100000">
                              <a:srgbClr val="F2DBDB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622423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B6529" w:rsidRPr="00B32425" w:rsidRDefault="002B6529" w:rsidP="00CB5E0F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B32425">
                              <w:rPr>
                                <w:b/>
                                <w:color w:val="002060"/>
                              </w:rPr>
                              <w:t>Индекс роста платы граждан</w:t>
                            </w:r>
                          </w:p>
                          <w:p w:rsidR="002B6529" w:rsidRPr="00B32425" w:rsidRDefault="002B6529" w:rsidP="00CB5E0F">
                            <w:pPr>
                              <w:jc w:val="center"/>
                              <w:rPr>
                                <w:rFonts w:eastAsia="Calibri"/>
                                <w:b/>
                                <w:color w:val="002060"/>
                              </w:rPr>
                            </w:pPr>
                            <w:r w:rsidRPr="00B32425">
                              <w:rPr>
                                <w:b/>
                                <w:color w:val="002060"/>
                              </w:rPr>
                              <w:t>за коммунальные услуги за июль 202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>2</w:t>
                            </w:r>
                            <w:r w:rsidRPr="00B32425">
                              <w:rPr>
                                <w:b/>
                                <w:color w:val="002060"/>
                              </w:rPr>
                              <w:t xml:space="preserve"> года:</w:t>
                            </w:r>
                          </w:p>
                          <w:p w:rsidR="002B6529" w:rsidRPr="00377E52" w:rsidRDefault="002B6529" w:rsidP="00CB5E0F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632423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color w:val="632423"/>
                              </w:rPr>
                              <w:t>5 832,14</w:t>
                            </w:r>
                            <w:r>
                              <w:rPr>
                                <w:b/>
                                <w:color w:val="632423"/>
                              </w:rPr>
                              <w:t>/5 697,52</w:t>
                            </w:r>
                            <w:r w:rsidRPr="00377E52">
                              <w:rPr>
                                <w:rFonts w:eastAsia="Calibri"/>
                                <w:b/>
                                <w:color w:val="632423"/>
                              </w:rPr>
                              <w:t xml:space="preserve"> </w:t>
                            </w:r>
                            <w:r w:rsidRPr="00377E52">
                              <w:rPr>
                                <w:b/>
                                <w:color w:val="632423"/>
                              </w:rPr>
                              <w:t xml:space="preserve">х 100% - 100% = </w:t>
                            </w:r>
                            <w:r>
                              <w:rPr>
                                <w:b/>
                                <w:color w:val="632423"/>
                              </w:rPr>
                              <w:t>2,4</w:t>
                            </w:r>
                            <w:r w:rsidRPr="00377E52">
                              <w:rPr>
                                <w:b/>
                                <w:color w:val="632423"/>
                              </w:rPr>
                              <w:t xml:space="preserve">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2E12C0A" id="Прямоугольник 9" o:spid="_x0000_s1043" style="position:absolute;left:0;text-align:left;margin-left:-5.95pt;margin-top:14.55pt;width:450.2pt;height:50.6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" fillcolor="#f2dbdb" strokecolor="#622423" strokeweight="1pt">
                <v:fill color2="#f2dbdb" focusposition=".5,.5" focussize="" focus="100%" type="gradientRadial"/>
                <v:stroke dashstyle="longDash"/>
                <v:shadow on="t" color="#4e6128" opacity=".5" offset="1pt"/>
                <v:textbox>
                  <w:txbxContent>
                    <w:p w:rsidR="002B6529" w:rsidRPr="00B32425" w:rsidRDefault="002B6529" w:rsidP="00CB5E0F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B32425">
                        <w:rPr>
                          <w:b/>
                          <w:color w:val="002060"/>
                        </w:rPr>
                        <w:t>Индекс роста платы граждан</w:t>
                      </w:r>
                    </w:p>
                    <w:p w:rsidR="002B6529" w:rsidRPr="00B32425" w:rsidRDefault="002B6529" w:rsidP="00CB5E0F">
                      <w:pPr>
                        <w:jc w:val="center"/>
                        <w:rPr>
                          <w:rFonts w:eastAsia="Calibri"/>
                          <w:b/>
                          <w:color w:val="002060"/>
                        </w:rPr>
                      </w:pPr>
                      <w:r w:rsidRPr="00B32425">
                        <w:rPr>
                          <w:b/>
                          <w:color w:val="002060"/>
                        </w:rPr>
                        <w:t>за коммунальные услуги за июль 202</w:t>
                      </w:r>
                      <w:r>
                        <w:rPr>
                          <w:b/>
                          <w:color w:val="002060"/>
                        </w:rPr>
                        <w:t>2</w:t>
                      </w:r>
                      <w:r w:rsidRPr="00B32425">
                        <w:rPr>
                          <w:b/>
                          <w:color w:val="002060"/>
                        </w:rPr>
                        <w:t xml:space="preserve"> года:</w:t>
                      </w:r>
                    </w:p>
                    <w:p w:rsidR="002B6529" w:rsidRPr="00377E52" w:rsidRDefault="002B6529" w:rsidP="00CB5E0F">
                      <w:pPr>
                        <w:spacing w:line="276" w:lineRule="auto"/>
                        <w:jc w:val="center"/>
                        <w:rPr>
                          <w:b/>
                          <w:color w:val="632423"/>
                        </w:rPr>
                      </w:pPr>
                      <w:r>
                        <w:rPr>
                          <w:rFonts w:eastAsia="Calibri"/>
                          <w:b/>
                          <w:color w:val="632423"/>
                        </w:rPr>
                        <w:t>5 832,14</w:t>
                      </w:r>
                      <w:r>
                        <w:rPr>
                          <w:b/>
                          <w:color w:val="632423"/>
                        </w:rPr>
                        <w:t>/5 697,52</w:t>
                      </w:r>
                      <w:r w:rsidRPr="00377E52">
                        <w:rPr>
                          <w:rFonts w:eastAsia="Calibri"/>
                          <w:b/>
                          <w:color w:val="632423"/>
                        </w:rPr>
                        <w:t xml:space="preserve"> </w:t>
                      </w:r>
                      <w:r w:rsidRPr="00377E52">
                        <w:rPr>
                          <w:b/>
                          <w:color w:val="632423"/>
                        </w:rPr>
                        <w:t xml:space="preserve">х 100% - 100% = </w:t>
                      </w:r>
                      <w:r>
                        <w:rPr>
                          <w:b/>
                          <w:color w:val="632423"/>
                        </w:rPr>
                        <w:t>2,4</w:t>
                      </w:r>
                      <w:r w:rsidRPr="00377E52">
                        <w:rPr>
                          <w:b/>
                          <w:color w:val="632423"/>
                        </w:rPr>
                        <w:t xml:space="preserve"> %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B6529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szCs w:val="26"/>
        </w:rPr>
      </w:pPr>
    </w:p>
    <w:p w:rsidR="002B6529" w:rsidRDefault="002B6529" w:rsidP="004E2EBE">
      <w:pPr>
        <w:tabs>
          <w:tab w:val="left" w:pos="8931"/>
        </w:tabs>
        <w:spacing w:line="276" w:lineRule="auto"/>
        <w:jc w:val="center"/>
        <w:rPr>
          <w:rFonts w:eastAsia="Calibri"/>
          <w:b/>
          <w:sz w:val="26"/>
          <w:szCs w:val="26"/>
        </w:rPr>
      </w:pPr>
    </w:p>
    <w:p w:rsidR="002B6529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sz w:val="26"/>
          <w:szCs w:val="26"/>
        </w:rPr>
      </w:pPr>
    </w:p>
    <w:p w:rsidR="002B6529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sz w:val="26"/>
          <w:szCs w:val="26"/>
        </w:rPr>
      </w:pPr>
    </w:p>
    <w:p w:rsidR="002B6529" w:rsidRPr="00C81D66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 w:rsidRPr="00C81D66">
        <w:rPr>
          <w:rFonts w:eastAsia="Calibri"/>
        </w:rPr>
        <w:t xml:space="preserve">Если при одинаковом наборе коммунальных услуг и сопоставимых объемах потребления, рост платы за коммунальные услуги превысит, установленное Постановлением Губернатора Югры изменение размера платы за коммунальные услуги, необходимо обратиться в свою Управляющую компанию, либо ТСЖ за разъяснениями. </w:t>
      </w:r>
    </w:p>
    <w:p w:rsidR="002B6529" w:rsidRPr="00C81D66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 w:rsidRPr="00C81D66">
        <w:rPr>
          <w:rFonts w:eastAsia="Calibri"/>
        </w:rPr>
        <w:t>В структуру платежного документа помимо коммунальных услуг, которые регулируются государством, входят плата за содержание жилого помещения (включающая в себя плату за услуги, работы по управлению многоквартирным домом, за содержание и текущий ремонт общего имущества в многоквартирном доме, за холодную воду, горячую воду, электрическую энергию, тепловую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доме) и взнос на капитальный ремонт.</w:t>
      </w:r>
    </w:p>
    <w:p w:rsidR="002B6529" w:rsidRPr="00C81D66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 w:rsidRPr="00C81D66">
        <w:rPr>
          <w:rFonts w:eastAsia="Calibri"/>
        </w:rPr>
        <w:t xml:space="preserve">При этом, плата за содержание жилого помещения не регулируется государством, её размер определяется собственниками жилых помещений при выборе </w:t>
      </w:r>
      <w:r w:rsidRPr="00C81D66">
        <w:rPr>
          <w:rFonts w:eastAsia="Calibri"/>
        </w:rPr>
        <w:lastRenderedPageBreak/>
        <w:t xml:space="preserve">способа </w:t>
      </w:r>
      <w:r w:rsidRPr="00F61C56">
        <w:rPr>
          <w:rFonts w:eastAsia="Calibri"/>
        </w:rPr>
        <w:t xml:space="preserve">управления многоквартирным домом (непосредственный способ управления, ТСЖ, </w:t>
      </w:r>
      <w:r w:rsidRPr="00C81D66">
        <w:rPr>
          <w:rFonts w:eastAsia="Calibri"/>
        </w:rPr>
        <w:t xml:space="preserve">ЖКС, либо с привлечением управляющих компаний), либо в договоре управления домом. Размер платы за содержание жилого помещения следует уточнять в своей Управляющей компании.  </w:t>
      </w:r>
    </w:p>
    <w:p w:rsidR="002B6529" w:rsidRPr="00C81D66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 w:rsidRPr="00C81D66">
        <w:rPr>
          <w:rFonts w:eastAsia="Calibri"/>
        </w:rPr>
        <w:t xml:space="preserve">Контроль за правильностью установления размера платы за содержание и ремонт жилого помещения, определения размера и внесения платы за коммунальные услуги граждан </w:t>
      </w:r>
      <w:r w:rsidR="00A245DD" w:rsidRPr="00A245DD">
        <w:rPr>
          <w:rFonts w:eastAsia="Calibri"/>
        </w:rPr>
        <w:t xml:space="preserve">за правильностью определения размера и внесения </w:t>
      </w:r>
      <w:r w:rsidR="00A245DD" w:rsidRPr="00FD050B">
        <w:rPr>
          <w:rFonts w:eastAsia="Calibri"/>
        </w:rPr>
        <w:t>платы граждан за</w:t>
      </w:r>
      <w:r w:rsidR="00A245DD" w:rsidRPr="00A245DD">
        <w:rPr>
          <w:rFonts w:eastAsia="Calibri"/>
        </w:rPr>
        <w:t xml:space="preserve"> коммунальные услуги и соблюдения ограничений по росту платы </w:t>
      </w:r>
      <w:r w:rsidRPr="00C81D66">
        <w:rPr>
          <w:rFonts w:eastAsia="Calibri"/>
        </w:rPr>
        <w:t xml:space="preserve">осуществляет Служба жилищного и строительного надзора Ханты-Мансийского автономного округа – Югры, сайт: </w:t>
      </w:r>
      <w:hyperlink r:id="rId18" w:history="1">
        <w:r w:rsidRPr="00C81D66">
          <w:rPr>
            <w:rStyle w:val="a5"/>
            <w:rFonts w:eastAsia="Calibri"/>
          </w:rPr>
          <w:t>www.jsn.admhmao.ru</w:t>
        </w:r>
      </w:hyperlink>
      <w:r w:rsidRPr="00C81D66">
        <w:rPr>
          <w:rFonts w:eastAsia="Calibri"/>
        </w:rPr>
        <w:t>.</w:t>
      </w:r>
    </w:p>
    <w:p w:rsidR="002B6529" w:rsidRPr="00C81D66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proofErr w:type="gramStart"/>
      <w:r w:rsidRPr="00C81D66">
        <w:rPr>
          <w:rFonts w:eastAsia="Calibri"/>
        </w:rPr>
        <w:t>Информация об установленных РСТ Югры тарифах на тепловую энергию, холодное и горячее водоснабжение, водоотведение, по обращению с ТКО размещена на сайте РСТ Югры (http://www.rst.admhmao.ru), баннер «База тарифных решений РСТ Югры» (расположен в нижней части главной страницы сайта, переход осуществляется по стрелке) и в разделе «Документы» в подразделе «Приказы службы» / «Теплоэнергетика» /«Водоснабжение и водоотведение»/ «Обращение с твердыми</w:t>
      </w:r>
      <w:proofErr w:type="gramEnd"/>
      <w:r w:rsidRPr="00C81D66">
        <w:rPr>
          <w:rFonts w:eastAsia="Calibri"/>
        </w:rPr>
        <w:t xml:space="preserve"> коммунальными отходами».</w:t>
      </w:r>
    </w:p>
    <w:p w:rsidR="002B6529" w:rsidRPr="00C81D66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 w:rsidRPr="00C81D66">
        <w:rPr>
          <w:rFonts w:eastAsia="Calibri"/>
        </w:rPr>
        <w:t xml:space="preserve">Установление нормативов потребления на холодную, горячую воду, водоотведение, отопление, подогрев воды, минимального размера взноса на капитальный ремонт общего имущества в многоквартирном доме осуществляет Департамент жилищно-коммунального комплекса и энергетики Ханты-Мансийского автономного округа – Югры, сайт: </w:t>
      </w:r>
      <w:hyperlink r:id="rId19" w:history="1">
        <w:r w:rsidRPr="00C81D66">
          <w:rPr>
            <w:rStyle w:val="a5"/>
            <w:rFonts w:eastAsia="Calibri"/>
          </w:rPr>
          <w:t>www.depjkke.admhmao.ru</w:t>
        </w:r>
      </w:hyperlink>
      <w:r w:rsidRPr="00C81D66">
        <w:rPr>
          <w:rFonts w:eastAsia="Calibri"/>
        </w:rPr>
        <w:t>.</w:t>
      </w:r>
    </w:p>
    <w:p w:rsidR="002B6529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color w:val="C00000"/>
        </w:rPr>
      </w:pPr>
      <w:r w:rsidRPr="006F74C9">
        <w:rPr>
          <w:rFonts w:eastAsia="Calibri"/>
        </w:rPr>
        <w:t xml:space="preserve">Установление нормативов накопления ТКО относится к компетенции Департамента промышленности Ханты-Мансийского автономного округа – Югры, сайт: </w:t>
      </w:r>
      <w:hyperlink r:id="rId20" w:history="1">
        <w:r w:rsidRPr="004D3B7B">
          <w:rPr>
            <w:rStyle w:val="a5"/>
            <w:rFonts w:eastAsia="Calibri"/>
          </w:rPr>
          <w:t>https://depprom.admhmao.ru/</w:t>
        </w:r>
      </w:hyperlink>
      <w:r>
        <w:rPr>
          <w:rFonts w:eastAsia="Calibri"/>
        </w:rPr>
        <w:t xml:space="preserve">. </w:t>
      </w:r>
    </w:p>
    <w:p w:rsidR="002B6529" w:rsidRDefault="002B6529" w:rsidP="004E2EBE">
      <w:pPr>
        <w:tabs>
          <w:tab w:val="left" w:pos="8931"/>
        </w:tabs>
        <w:spacing w:line="276" w:lineRule="auto"/>
        <w:ind w:firstLine="567"/>
        <w:jc w:val="both"/>
      </w:pPr>
      <w:r w:rsidRPr="00C81D66">
        <w:rPr>
          <w:rFonts w:eastAsia="Calibri"/>
        </w:rPr>
        <w:t>Информация о реализации общественного и государственного контроля за ростом платы на коммунальные услуги на территории автономного округа размещена на сайте РСТ Югры (www.rst.admhmao.ru) в разделе «Для граждан»</w:t>
      </w:r>
      <w:r w:rsidRPr="00C81D66">
        <w:t xml:space="preserve"> (</w:t>
      </w:r>
      <w:hyperlink r:id="rId21" w:history="1">
        <w:r w:rsidRPr="00C81D66">
          <w:rPr>
            <w:rStyle w:val="a5"/>
            <w:rFonts w:eastAsia="Calibri"/>
          </w:rPr>
          <w:t>https://rst.admhmao.ru/dlya-grazhdan/informatsiya-o-realizatsii-obshchestvennogo-i-gosudarstvennogo-kontrolya-za-rostom-platy-za-kommunal/4369462/2020).</w:t>
        </w:r>
      </w:hyperlink>
    </w:p>
    <w:p w:rsidR="008D36FA" w:rsidRDefault="008D36FA" w:rsidP="004E2EBE">
      <w:pPr>
        <w:pStyle w:val="a9"/>
        <w:tabs>
          <w:tab w:val="left" w:pos="8931"/>
        </w:tabs>
        <w:jc w:val="right"/>
      </w:pPr>
    </w:p>
    <w:p w:rsidR="008D36FA" w:rsidRDefault="008D36FA" w:rsidP="004E2EBE">
      <w:pPr>
        <w:pStyle w:val="a9"/>
        <w:tabs>
          <w:tab w:val="left" w:pos="8931"/>
        </w:tabs>
        <w:jc w:val="right"/>
      </w:pPr>
    </w:p>
    <w:p w:rsidR="008D36FA" w:rsidRDefault="008D36FA" w:rsidP="004E2EBE">
      <w:pPr>
        <w:pStyle w:val="a9"/>
        <w:tabs>
          <w:tab w:val="left" w:pos="8931"/>
        </w:tabs>
        <w:jc w:val="right"/>
      </w:pPr>
    </w:p>
    <w:p w:rsidR="008D36FA" w:rsidRDefault="008D36FA" w:rsidP="004E2EBE">
      <w:pPr>
        <w:pStyle w:val="a9"/>
        <w:tabs>
          <w:tab w:val="left" w:pos="8931"/>
        </w:tabs>
        <w:jc w:val="right"/>
      </w:pPr>
    </w:p>
    <w:p w:rsidR="008D36FA" w:rsidRDefault="008D36FA" w:rsidP="004E2EBE">
      <w:pPr>
        <w:pStyle w:val="a9"/>
        <w:tabs>
          <w:tab w:val="left" w:pos="8931"/>
        </w:tabs>
        <w:jc w:val="right"/>
      </w:pPr>
    </w:p>
    <w:p w:rsidR="008D36FA" w:rsidRDefault="008D36FA" w:rsidP="004E2EBE">
      <w:pPr>
        <w:pStyle w:val="a9"/>
        <w:tabs>
          <w:tab w:val="left" w:pos="8931"/>
        </w:tabs>
        <w:jc w:val="right"/>
      </w:pPr>
    </w:p>
    <w:p w:rsidR="008D36FA" w:rsidRDefault="00440EF8" w:rsidP="004E2EBE">
      <w:pPr>
        <w:pStyle w:val="a9"/>
        <w:tabs>
          <w:tab w:val="left" w:pos="7526"/>
          <w:tab w:val="left" w:pos="8931"/>
        </w:tabs>
      </w:pPr>
      <w:r>
        <w:tab/>
      </w:r>
    </w:p>
    <w:p w:rsidR="008D36FA" w:rsidRDefault="008D36FA" w:rsidP="004E2EBE">
      <w:pPr>
        <w:pStyle w:val="a9"/>
        <w:tabs>
          <w:tab w:val="left" w:pos="8931"/>
        </w:tabs>
        <w:jc w:val="right"/>
      </w:pPr>
    </w:p>
    <w:p w:rsidR="008D36FA" w:rsidRDefault="008D36FA" w:rsidP="004E2EBE">
      <w:pPr>
        <w:pStyle w:val="a9"/>
        <w:tabs>
          <w:tab w:val="left" w:pos="8931"/>
        </w:tabs>
        <w:jc w:val="right"/>
      </w:pPr>
    </w:p>
    <w:p w:rsidR="008D36FA" w:rsidRDefault="008D36FA" w:rsidP="004E2EBE">
      <w:pPr>
        <w:pStyle w:val="a9"/>
        <w:tabs>
          <w:tab w:val="left" w:pos="8931"/>
        </w:tabs>
        <w:jc w:val="right"/>
      </w:pPr>
    </w:p>
    <w:p w:rsidR="008D36FA" w:rsidRDefault="008D36FA" w:rsidP="004E2EBE">
      <w:pPr>
        <w:pStyle w:val="a9"/>
        <w:tabs>
          <w:tab w:val="left" w:pos="8931"/>
        </w:tabs>
        <w:jc w:val="right"/>
      </w:pPr>
    </w:p>
    <w:p w:rsidR="008D36FA" w:rsidRDefault="008D36FA" w:rsidP="004E2EBE">
      <w:pPr>
        <w:pStyle w:val="a9"/>
        <w:tabs>
          <w:tab w:val="left" w:pos="8931"/>
        </w:tabs>
        <w:jc w:val="right"/>
      </w:pPr>
    </w:p>
    <w:p w:rsidR="008D36FA" w:rsidRDefault="008D36FA" w:rsidP="004E2EBE">
      <w:pPr>
        <w:pStyle w:val="a9"/>
        <w:tabs>
          <w:tab w:val="left" w:pos="8931"/>
        </w:tabs>
        <w:jc w:val="right"/>
      </w:pPr>
    </w:p>
    <w:p w:rsidR="008D36FA" w:rsidRDefault="008D36FA" w:rsidP="004E2EBE">
      <w:pPr>
        <w:pStyle w:val="a9"/>
        <w:tabs>
          <w:tab w:val="left" w:pos="8931"/>
        </w:tabs>
        <w:jc w:val="right"/>
      </w:pPr>
    </w:p>
    <w:p w:rsidR="008D36FA" w:rsidRDefault="008D36FA" w:rsidP="004E2EBE">
      <w:pPr>
        <w:pStyle w:val="a9"/>
        <w:tabs>
          <w:tab w:val="left" w:pos="8931"/>
        </w:tabs>
        <w:jc w:val="right"/>
      </w:pPr>
    </w:p>
    <w:p w:rsidR="008D36FA" w:rsidRDefault="008D36FA" w:rsidP="004E2EBE">
      <w:pPr>
        <w:pStyle w:val="a9"/>
        <w:tabs>
          <w:tab w:val="left" w:pos="8931"/>
        </w:tabs>
        <w:jc w:val="right"/>
      </w:pPr>
    </w:p>
    <w:p w:rsidR="008D36FA" w:rsidRDefault="008D36FA" w:rsidP="004E2EBE">
      <w:pPr>
        <w:pStyle w:val="a9"/>
        <w:tabs>
          <w:tab w:val="left" w:pos="8931"/>
        </w:tabs>
        <w:jc w:val="right"/>
      </w:pPr>
    </w:p>
    <w:sectPr w:rsidR="008D36FA" w:rsidSect="004E2EBE">
      <w:headerReference w:type="default" r:id="rId22"/>
      <w:headerReference w:type="first" r:id="rId23"/>
      <w:footerReference w:type="first" r:id="rId24"/>
      <w:pgSz w:w="11906" w:h="16838"/>
      <w:pgMar w:top="1418" w:right="141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7A5" w:rsidRDefault="00A227A5" w:rsidP="008D36FA">
      <w:r>
        <w:separator/>
      </w:r>
    </w:p>
  </w:endnote>
  <w:endnote w:type="continuationSeparator" w:id="0">
    <w:p w:rsidR="00A227A5" w:rsidRDefault="00A227A5" w:rsidP="008D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EF8" w:rsidRDefault="00440EF8">
    <w:pPr>
      <w:pStyle w:val="ac"/>
      <w:jc w:val="center"/>
    </w:pPr>
  </w:p>
  <w:p w:rsidR="008844A9" w:rsidRDefault="008844A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7A5" w:rsidRDefault="00A227A5" w:rsidP="008D36FA">
      <w:r>
        <w:separator/>
      </w:r>
    </w:p>
  </w:footnote>
  <w:footnote w:type="continuationSeparator" w:id="0">
    <w:p w:rsidR="00A227A5" w:rsidRDefault="00A227A5" w:rsidP="008D3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EF8" w:rsidRDefault="00440EF8">
    <w:pPr>
      <w:pStyle w:val="aa"/>
      <w:jc w:val="center"/>
    </w:pPr>
  </w:p>
  <w:p w:rsidR="008D36FA" w:rsidRDefault="008D36F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EF8" w:rsidRDefault="00440EF8">
    <w:pPr>
      <w:pStyle w:val="aa"/>
      <w:jc w:val="center"/>
    </w:pPr>
  </w:p>
  <w:p w:rsidR="00440EF8" w:rsidRDefault="00440EF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242A2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7DE0F14"/>
    <w:multiLevelType w:val="hybridMultilevel"/>
    <w:tmpl w:val="2C4AA0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A03595"/>
    <w:multiLevelType w:val="hybridMultilevel"/>
    <w:tmpl w:val="AEDE068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8C85D44"/>
    <w:multiLevelType w:val="hybridMultilevel"/>
    <w:tmpl w:val="95B8558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4EF678C0"/>
    <w:multiLevelType w:val="hybridMultilevel"/>
    <w:tmpl w:val="5E8C9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91101D"/>
    <w:multiLevelType w:val="hybridMultilevel"/>
    <w:tmpl w:val="C028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7473A4"/>
    <w:multiLevelType w:val="hybridMultilevel"/>
    <w:tmpl w:val="C028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071AF3"/>
    <w:multiLevelType w:val="hybridMultilevel"/>
    <w:tmpl w:val="C028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401038"/>
    <w:multiLevelType w:val="hybridMultilevel"/>
    <w:tmpl w:val="9BAA49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767ECA"/>
    <w:multiLevelType w:val="multilevel"/>
    <w:tmpl w:val="CC4E57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66"/>
    <w:rsid w:val="00014754"/>
    <w:rsid w:val="00026085"/>
    <w:rsid w:val="00036184"/>
    <w:rsid w:val="000610A1"/>
    <w:rsid w:val="00063EA5"/>
    <w:rsid w:val="000808B7"/>
    <w:rsid w:val="000827E9"/>
    <w:rsid w:val="00083194"/>
    <w:rsid w:val="00093375"/>
    <w:rsid w:val="00094908"/>
    <w:rsid w:val="00097343"/>
    <w:rsid w:val="000A6C3C"/>
    <w:rsid w:val="000F4A53"/>
    <w:rsid w:val="0014479A"/>
    <w:rsid w:val="00164189"/>
    <w:rsid w:val="00174861"/>
    <w:rsid w:val="001802C0"/>
    <w:rsid w:val="001B58F7"/>
    <w:rsid w:val="001C14C9"/>
    <w:rsid w:val="001D2D13"/>
    <w:rsid w:val="001E381E"/>
    <w:rsid w:val="002007E9"/>
    <w:rsid w:val="002025E4"/>
    <w:rsid w:val="002047CC"/>
    <w:rsid w:val="00216132"/>
    <w:rsid w:val="00226452"/>
    <w:rsid w:val="00287C8B"/>
    <w:rsid w:val="00293D0C"/>
    <w:rsid w:val="002B6529"/>
    <w:rsid w:val="002D077E"/>
    <w:rsid w:val="002E25B2"/>
    <w:rsid w:val="002F5F7F"/>
    <w:rsid w:val="00312190"/>
    <w:rsid w:val="00346BCA"/>
    <w:rsid w:val="003757DD"/>
    <w:rsid w:val="00382B6A"/>
    <w:rsid w:val="00383F0C"/>
    <w:rsid w:val="0039212D"/>
    <w:rsid w:val="003C2B44"/>
    <w:rsid w:val="003C38FB"/>
    <w:rsid w:val="00440EF8"/>
    <w:rsid w:val="00457B7E"/>
    <w:rsid w:val="00486D5D"/>
    <w:rsid w:val="00487BF6"/>
    <w:rsid w:val="004E2EBE"/>
    <w:rsid w:val="005025FD"/>
    <w:rsid w:val="00512812"/>
    <w:rsid w:val="00523CBD"/>
    <w:rsid w:val="0056235D"/>
    <w:rsid w:val="005708F2"/>
    <w:rsid w:val="005843CA"/>
    <w:rsid w:val="00586B53"/>
    <w:rsid w:val="0059749E"/>
    <w:rsid w:val="005A31E8"/>
    <w:rsid w:val="005A4FDF"/>
    <w:rsid w:val="005A7DF2"/>
    <w:rsid w:val="005B041E"/>
    <w:rsid w:val="005C44FD"/>
    <w:rsid w:val="005D066E"/>
    <w:rsid w:val="005F3CDF"/>
    <w:rsid w:val="006132ED"/>
    <w:rsid w:val="0061561A"/>
    <w:rsid w:val="00616B91"/>
    <w:rsid w:val="006363BE"/>
    <w:rsid w:val="0063696B"/>
    <w:rsid w:val="00663583"/>
    <w:rsid w:val="00675539"/>
    <w:rsid w:val="00691764"/>
    <w:rsid w:val="006B19A4"/>
    <w:rsid w:val="007028C6"/>
    <w:rsid w:val="007070ED"/>
    <w:rsid w:val="00714210"/>
    <w:rsid w:val="007234F3"/>
    <w:rsid w:val="00723C3A"/>
    <w:rsid w:val="00723C6C"/>
    <w:rsid w:val="007300EF"/>
    <w:rsid w:val="0073316D"/>
    <w:rsid w:val="007335FB"/>
    <w:rsid w:val="00745BB6"/>
    <w:rsid w:val="00751DB8"/>
    <w:rsid w:val="007653B9"/>
    <w:rsid w:val="0076732F"/>
    <w:rsid w:val="00797F50"/>
    <w:rsid w:val="007A337F"/>
    <w:rsid w:val="007A7735"/>
    <w:rsid w:val="007E5D6A"/>
    <w:rsid w:val="007F1881"/>
    <w:rsid w:val="008325DF"/>
    <w:rsid w:val="00854C59"/>
    <w:rsid w:val="00860328"/>
    <w:rsid w:val="008709C2"/>
    <w:rsid w:val="00876871"/>
    <w:rsid w:val="008844A9"/>
    <w:rsid w:val="00887121"/>
    <w:rsid w:val="008A03BD"/>
    <w:rsid w:val="008C0763"/>
    <w:rsid w:val="008C15DD"/>
    <w:rsid w:val="008C40C0"/>
    <w:rsid w:val="008C7135"/>
    <w:rsid w:val="008C7C46"/>
    <w:rsid w:val="008D36FA"/>
    <w:rsid w:val="008E2990"/>
    <w:rsid w:val="008E5B3C"/>
    <w:rsid w:val="008F3B39"/>
    <w:rsid w:val="00914EF1"/>
    <w:rsid w:val="00931AF8"/>
    <w:rsid w:val="0093719A"/>
    <w:rsid w:val="00951EDB"/>
    <w:rsid w:val="0096290D"/>
    <w:rsid w:val="0096684A"/>
    <w:rsid w:val="0097009D"/>
    <w:rsid w:val="00970566"/>
    <w:rsid w:val="0099028F"/>
    <w:rsid w:val="00995916"/>
    <w:rsid w:val="009B53DC"/>
    <w:rsid w:val="009E3614"/>
    <w:rsid w:val="009E4EC5"/>
    <w:rsid w:val="00A227A5"/>
    <w:rsid w:val="00A245DD"/>
    <w:rsid w:val="00A26C03"/>
    <w:rsid w:val="00A32D5B"/>
    <w:rsid w:val="00A61926"/>
    <w:rsid w:val="00A6511D"/>
    <w:rsid w:val="00AB5524"/>
    <w:rsid w:val="00AB6A56"/>
    <w:rsid w:val="00AC3541"/>
    <w:rsid w:val="00AC7F4D"/>
    <w:rsid w:val="00AD0F20"/>
    <w:rsid w:val="00B42871"/>
    <w:rsid w:val="00B45F7C"/>
    <w:rsid w:val="00B5383E"/>
    <w:rsid w:val="00B71470"/>
    <w:rsid w:val="00B71BD0"/>
    <w:rsid w:val="00B7735D"/>
    <w:rsid w:val="00B9544D"/>
    <w:rsid w:val="00BA7E66"/>
    <w:rsid w:val="00BC0B4D"/>
    <w:rsid w:val="00BC3063"/>
    <w:rsid w:val="00BC35FF"/>
    <w:rsid w:val="00BC5EB2"/>
    <w:rsid w:val="00BD5C84"/>
    <w:rsid w:val="00BD7795"/>
    <w:rsid w:val="00BE0EF5"/>
    <w:rsid w:val="00BE3906"/>
    <w:rsid w:val="00C0631A"/>
    <w:rsid w:val="00C15323"/>
    <w:rsid w:val="00C266E5"/>
    <w:rsid w:val="00C632D1"/>
    <w:rsid w:val="00C741CA"/>
    <w:rsid w:val="00C767AA"/>
    <w:rsid w:val="00C847AB"/>
    <w:rsid w:val="00C96E59"/>
    <w:rsid w:val="00CA74E2"/>
    <w:rsid w:val="00CB5E0F"/>
    <w:rsid w:val="00CC2872"/>
    <w:rsid w:val="00CE0D6F"/>
    <w:rsid w:val="00CE22BE"/>
    <w:rsid w:val="00D124D5"/>
    <w:rsid w:val="00D31BA9"/>
    <w:rsid w:val="00D4172B"/>
    <w:rsid w:val="00D5369C"/>
    <w:rsid w:val="00D573A9"/>
    <w:rsid w:val="00D6611C"/>
    <w:rsid w:val="00D802B4"/>
    <w:rsid w:val="00D840E2"/>
    <w:rsid w:val="00D87F30"/>
    <w:rsid w:val="00D96BB3"/>
    <w:rsid w:val="00D97F5E"/>
    <w:rsid w:val="00DA0485"/>
    <w:rsid w:val="00DA580A"/>
    <w:rsid w:val="00DC4C25"/>
    <w:rsid w:val="00DE2A20"/>
    <w:rsid w:val="00E23937"/>
    <w:rsid w:val="00E278C7"/>
    <w:rsid w:val="00E32082"/>
    <w:rsid w:val="00E453F6"/>
    <w:rsid w:val="00E617E5"/>
    <w:rsid w:val="00E82F33"/>
    <w:rsid w:val="00EB0188"/>
    <w:rsid w:val="00ED7A17"/>
    <w:rsid w:val="00EE2DF7"/>
    <w:rsid w:val="00EE4786"/>
    <w:rsid w:val="00F069EA"/>
    <w:rsid w:val="00F06C54"/>
    <w:rsid w:val="00F1026D"/>
    <w:rsid w:val="00F12950"/>
    <w:rsid w:val="00F135CD"/>
    <w:rsid w:val="00F1582B"/>
    <w:rsid w:val="00F26DBA"/>
    <w:rsid w:val="00F31AA2"/>
    <w:rsid w:val="00F41E10"/>
    <w:rsid w:val="00F46098"/>
    <w:rsid w:val="00F56B3E"/>
    <w:rsid w:val="00F80D22"/>
    <w:rsid w:val="00F858F5"/>
    <w:rsid w:val="00FB234F"/>
    <w:rsid w:val="00FB35AB"/>
    <w:rsid w:val="00FB613E"/>
    <w:rsid w:val="00FC53EA"/>
    <w:rsid w:val="00FD050B"/>
    <w:rsid w:val="00FD1816"/>
    <w:rsid w:val="00FD2139"/>
    <w:rsid w:val="00FD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631A"/>
    <w:rPr>
      <w:rFonts w:ascii="Tahoma" w:hAnsi="Tahoma" w:cs="Tahoma"/>
      <w:sz w:val="16"/>
      <w:szCs w:val="16"/>
    </w:rPr>
  </w:style>
  <w:style w:type="paragraph" w:customStyle="1" w:styleId="1">
    <w:name w:val="Название1"/>
    <w:basedOn w:val="a"/>
    <w:link w:val="a4"/>
    <w:qFormat/>
    <w:rsid w:val="00346BCA"/>
    <w:pPr>
      <w:jc w:val="center"/>
    </w:pPr>
    <w:rPr>
      <w:sz w:val="28"/>
      <w:szCs w:val="20"/>
    </w:rPr>
  </w:style>
  <w:style w:type="character" w:customStyle="1" w:styleId="a4">
    <w:name w:val="Название Знак"/>
    <w:link w:val="1"/>
    <w:rsid w:val="00346BCA"/>
    <w:rPr>
      <w:sz w:val="28"/>
    </w:rPr>
  </w:style>
  <w:style w:type="character" w:styleId="a5">
    <w:name w:val="Hyperlink"/>
    <w:rsid w:val="000610A1"/>
    <w:rPr>
      <w:color w:val="0000FF"/>
      <w:u w:val="single"/>
    </w:rPr>
  </w:style>
  <w:style w:type="paragraph" w:styleId="a6">
    <w:name w:val="Body Text"/>
    <w:basedOn w:val="a"/>
    <w:link w:val="a7"/>
    <w:rsid w:val="007A337F"/>
    <w:pPr>
      <w:spacing w:after="120"/>
    </w:pPr>
    <w:rPr>
      <w:lang w:val="x-none"/>
    </w:rPr>
  </w:style>
  <w:style w:type="character" w:customStyle="1" w:styleId="a7">
    <w:name w:val="Основной текст Знак"/>
    <w:link w:val="a6"/>
    <w:rsid w:val="007A337F"/>
    <w:rPr>
      <w:sz w:val="24"/>
      <w:szCs w:val="24"/>
      <w:lang w:val="x-none"/>
    </w:rPr>
  </w:style>
  <w:style w:type="paragraph" w:customStyle="1" w:styleId="ConsPlusTitle">
    <w:name w:val="ConsPlusTitle"/>
    <w:uiPriority w:val="99"/>
    <w:rsid w:val="000F4A5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8">
    <w:name w:val="Table Grid"/>
    <w:basedOn w:val="a1"/>
    <w:uiPriority w:val="59"/>
    <w:rsid w:val="00036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5D066E"/>
    <w:rPr>
      <w:sz w:val="24"/>
      <w:szCs w:val="24"/>
    </w:rPr>
  </w:style>
  <w:style w:type="character" w:customStyle="1" w:styleId="2">
    <w:name w:val="Основной текст (2)_"/>
    <w:link w:val="20"/>
    <w:rsid w:val="00AB5524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5524"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0">
    <w:name w:val="Заголовок №1_"/>
    <w:link w:val="11"/>
    <w:rsid w:val="00AB5524"/>
    <w:rPr>
      <w:b/>
      <w:bCs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AB5524"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Default">
    <w:name w:val="Default"/>
    <w:rsid w:val="00D840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D36F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D36FA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D36F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D36FA"/>
    <w:rPr>
      <w:sz w:val="24"/>
      <w:szCs w:val="24"/>
    </w:rPr>
  </w:style>
  <w:style w:type="paragraph" w:customStyle="1" w:styleId="ConsPlusNormal">
    <w:name w:val="ConsPlusNormal"/>
    <w:rsid w:val="008844A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titlerazdel">
    <w:name w:val="title_razdel"/>
    <w:rsid w:val="002B6529"/>
  </w:style>
  <w:style w:type="character" w:styleId="ae">
    <w:name w:val="Emphasis"/>
    <w:uiPriority w:val="20"/>
    <w:qFormat/>
    <w:rsid w:val="002B652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631A"/>
    <w:rPr>
      <w:rFonts w:ascii="Tahoma" w:hAnsi="Tahoma" w:cs="Tahoma"/>
      <w:sz w:val="16"/>
      <w:szCs w:val="16"/>
    </w:rPr>
  </w:style>
  <w:style w:type="paragraph" w:customStyle="1" w:styleId="1">
    <w:name w:val="Название1"/>
    <w:basedOn w:val="a"/>
    <w:link w:val="a4"/>
    <w:qFormat/>
    <w:rsid w:val="00346BCA"/>
    <w:pPr>
      <w:jc w:val="center"/>
    </w:pPr>
    <w:rPr>
      <w:sz w:val="28"/>
      <w:szCs w:val="20"/>
    </w:rPr>
  </w:style>
  <w:style w:type="character" w:customStyle="1" w:styleId="a4">
    <w:name w:val="Название Знак"/>
    <w:link w:val="1"/>
    <w:rsid w:val="00346BCA"/>
    <w:rPr>
      <w:sz w:val="28"/>
    </w:rPr>
  </w:style>
  <w:style w:type="character" w:styleId="a5">
    <w:name w:val="Hyperlink"/>
    <w:rsid w:val="000610A1"/>
    <w:rPr>
      <w:color w:val="0000FF"/>
      <w:u w:val="single"/>
    </w:rPr>
  </w:style>
  <w:style w:type="paragraph" w:styleId="a6">
    <w:name w:val="Body Text"/>
    <w:basedOn w:val="a"/>
    <w:link w:val="a7"/>
    <w:rsid w:val="007A337F"/>
    <w:pPr>
      <w:spacing w:after="120"/>
    </w:pPr>
    <w:rPr>
      <w:lang w:val="x-none"/>
    </w:rPr>
  </w:style>
  <w:style w:type="character" w:customStyle="1" w:styleId="a7">
    <w:name w:val="Основной текст Знак"/>
    <w:link w:val="a6"/>
    <w:rsid w:val="007A337F"/>
    <w:rPr>
      <w:sz w:val="24"/>
      <w:szCs w:val="24"/>
      <w:lang w:val="x-none"/>
    </w:rPr>
  </w:style>
  <w:style w:type="paragraph" w:customStyle="1" w:styleId="ConsPlusTitle">
    <w:name w:val="ConsPlusTitle"/>
    <w:uiPriority w:val="99"/>
    <w:rsid w:val="000F4A5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8">
    <w:name w:val="Table Grid"/>
    <w:basedOn w:val="a1"/>
    <w:uiPriority w:val="59"/>
    <w:rsid w:val="00036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5D066E"/>
    <w:rPr>
      <w:sz w:val="24"/>
      <w:szCs w:val="24"/>
    </w:rPr>
  </w:style>
  <w:style w:type="character" w:customStyle="1" w:styleId="2">
    <w:name w:val="Основной текст (2)_"/>
    <w:link w:val="20"/>
    <w:rsid w:val="00AB5524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5524"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0">
    <w:name w:val="Заголовок №1_"/>
    <w:link w:val="11"/>
    <w:rsid w:val="00AB5524"/>
    <w:rPr>
      <w:b/>
      <w:bCs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AB5524"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Default">
    <w:name w:val="Default"/>
    <w:rsid w:val="00D840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D36F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D36FA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D36F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D36FA"/>
    <w:rPr>
      <w:sz w:val="24"/>
      <w:szCs w:val="24"/>
    </w:rPr>
  </w:style>
  <w:style w:type="paragraph" w:customStyle="1" w:styleId="ConsPlusNormal">
    <w:name w:val="ConsPlusNormal"/>
    <w:rsid w:val="008844A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titlerazdel">
    <w:name w:val="title_razdel"/>
    <w:rsid w:val="002B6529"/>
  </w:style>
  <w:style w:type="character" w:styleId="ae">
    <w:name w:val="Emphasis"/>
    <w:uiPriority w:val="20"/>
    <w:qFormat/>
    <w:rsid w:val="002B65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epsr.admhmao.ru/" TargetMode="External"/><Relationship Id="rId18" Type="http://schemas.openxmlformats.org/officeDocument/2006/relationships/hyperlink" Target="http://www.jsn.admhmao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rst.admhmao.ru/dlya-grazhdan/informatsiya-o-realizatsii-obshchestvennogo-i-gosudarstvennogo-kontrolya-za-rostom-platy-za-kommunal/4369462/2020).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rst.admhmao.ru/raskrytie-informatsii/" TargetMode="External"/><Relationship Id="rId17" Type="http://schemas.openxmlformats.org/officeDocument/2006/relationships/hyperlink" Target="https://admhmao.ru/dokumenty/pravovye-akty-gubernatora/6507705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admhmao.ru/dokumenty/pravovye-akty-gubernatora/6507705/%20" TargetMode="External"/><Relationship Id="rId20" Type="http://schemas.openxmlformats.org/officeDocument/2006/relationships/hyperlink" Target="https://depprom.admhmao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st.admhmao.ru/dokumenty/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eias.fas.gov.ru/calc_ku/map/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rst.admhmao.ru/dokumenty/" TargetMode="External"/><Relationship Id="rId19" Type="http://schemas.openxmlformats.org/officeDocument/2006/relationships/hyperlink" Target="http://www.depjkke.admhma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ptr.eias.admhmao.ru/?reg=RU.5.86" TargetMode="External"/><Relationship Id="rId14" Type="http://schemas.openxmlformats.org/officeDocument/2006/relationships/hyperlink" Target="https://depsr.admhmao.ru/kontakty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42846-81D1-41AD-B3E8-D7CE06EA8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2690</Words>
  <Characters>15333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PozdeevAN</dc:creator>
  <cp:lastModifiedBy>Зинченко Яна Александровна</cp:lastModifiedBy>
  <cp:revision>4</cp:revision>
  <cp:lastPrinted>2022-07-11T10:06:00Z</cp:lastPrinted>
  <dcterms:created xsi:type="dcterms:W3CDTF">2022-07-12T05:24:00Z</dcterms:created>
  <dcterms:modified xsi:type="dcterms:W3CDTF">2022-07-12T11:33:00Z</dcterms:modified>
</cp:coreProperties>
</file>