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t xml:space="preserve">Документ предоставлен </w:t>
      </w: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br/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АДМИНИСТРАЦИЯ БЕЛОЯРСКОГО РАЙОНА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ПОСТАНОВЛЕНИЕ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от 3 июня 2020 г. N 473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ОБ УТВЕРЖДЕНИИ ПОЛОЖЕНИЯ О СООБЩЕНИИ ЛИЦАМИ, ЗАМЕЩАЮЩИМИ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ДОЛЖНОСТИ МУНИЦИПАЛЬНОЙ СЛУЖБЫ АДМИНИСТРАЦИИ БЕЛОЯРСКОГО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РАЙОНА, А ТАКЖЕ РАБОТНИКАМИ ОРГАНИЗАЦИЙ, В ОТНОШЕНИИ КОТОРЫХ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БЕЛОЯРСКИЙ РАЙОН ВЫСТУПАЕТ ЕДИНСТВЕННЫМ УЧРЕДИТЕЛЕМ,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 ПОЛУЧЕНИИ ПОДАРКА В СВЯЗИ С ПРОТОКОЛЬНЫМИ МЕРОПРИЯТИЯМИ,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СЛУЖЕБНЫМИ КОМАНДИРОВКАМИ И ДРУГИМИ ОФИЦИАЛЬНЫМИ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МЕРОПРИЯТИЯМИ, УЧАСТИЕ В КОТОРЫХ СВЯЗАНО С ИСПОЛНЕНИЕМ ИМИ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СЛУЖЕБНЫХ (ДОЛЖНОСТНЫХ) ОБЯЗАННОСТЕЙ, СДАЧЕ И ОЦЕНКЕ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ПОДАРКА, РЕАЛИЗАЦИИ (ВЫКУПЕ) И ЗАЧИСЛЕНИИ СРЕДСТВ,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ВЫРУЧЕННЫХ ОТ ЕГО РЕАЛИЗАЦИИ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 Администрации Белоярского района от 05.11.2020 N 929)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соответствии с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Правительства Российской Федерации от 9 января 2014 года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Ханты-Мансийского автономного округа - Югры от 25 сентября 2008 года N 86-оз "О мерах по противодействию коррупции в Ханты-Мансийском автономном округе - Югре",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Губернатора Ханты-Мансийского автономного округа - Югры от 18 февраля 2014 года N 15 "Об утверждении Положения о сообщении лицами, замещающими государственные должности Ханты-Мансийского автономного округа - Югры, должности государственной гражданской службы Ханты-Мансийского автономного округа - Югры, а также работниками организаций, в отношении которых Ханты-Мансийский автономный округ - Югра выступает единственным учредителем,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реализации" постановляю: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Утвердить прилагаемое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о сообщении лицами, замещающими должности муниципальной службы администрации Белоярского района, а также работниками организаций, в отношении которых Белоярский район выступает единственным учредителем,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Опубликовать настоящее постановление в газете "Белоярские вести. Официальный выпуск".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Настоящее постановление вступает в силу после его официального опубликования.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Контроль за выполнением постановления возложить на управляющего делами администрации Белоярского района Стародубову Л.П.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Глава 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С.П.МАНЕНКОВ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Утверждено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постановлением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администрации 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3 июня 2020 года N 473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ПОЛОЖЕНИЕ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 СООБЩЕНИИ ЛИЦАМИ, ЗАМЕЩАЮЩИМИ ДОЛЖНОСТИ МУНИЦИПАЛЬНОЙ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СЛУЖБЫ АДМИНИСТРАЦИИ БЕЛОЯРСКОГО РАЙОНА, А ТАКЖЕ РАБОТНИКАМИ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ОРГАНИЗАЦИЙ, В ОТНОШЕНИИ КОТОРЫХ БЕЛОЯРСКИЙ РАЙОН ВЫСТУПАЕТ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ЕДИНСТВЕННЫМ УЧРЕДИТЕЛЕМ, О ПОЛУЧЕНИИ ПОДАРКА В СВЯЗИ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 ПРОТОКОЛЬНЫМИ МЕРОПРИЯТИЯМИ, СЛУЖЕБНЫМИ КОМАНДИРОВКАМИ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И ДРУГИМИ ОФИЦИАЛЬНЫМИ МЕРОПРИЯТИЯМИ, УЧАСТИЕ В КОТОРЫХ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СВЯЗАНО С ИСПОЛНЕНИЕМ ИМИ СЛУЖЕБНЫХ (ДОЛЖНОСТНЫХ)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ОБЯЗАННОСТЕЙ, СДАЧЕ И ОЦЕНКЕ ПОДАРКА, РЕАЛИЗАЦИИ (ВЫКУПЕ)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И ЗАЧИСЛЕНИИ СРЕДСТВ, ВЫРУЧЕННЫХ ОТ ЕГО РЕАЛИЗАЦИИ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 Администрации Белоярского района от 05.11.2020 N 929)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Настоящее Положение о сообщении лицами, замещающими должности муниципальной службы администрации Белоярского района, а также работниками организаций, в отношении которых Белоярский район выступает единственным учредителем,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(далее - Положение) определяет порядок сообщения лицами, замещающими должности муниципальной службы администрации Белоярского района, а также работниками организаций, в отношении которых Белоярский район выступает единственным учредителем (далее соответственно - муниципальные служащие, работники),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1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05.11.2020 N 929)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Для целей настоящего Положения используются следующие понятия: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"подарок, полученный в связи с протокольными мероприятиями, служебными командировками и другими официальными мероприятиями" - подарок, полученный муниципальным служащим, работником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обязанностей" - получение муниципальным служащим, работником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Муниципальные служащие, работники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Муниципальные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администрацию Белоярского района, а работники - организацию, в отношении которой Белоярский район выступает единственным учредителем (далее - организация), в которой работники осуществляют трудовую деятельность.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приложению к настоящему Положению, представляется не позднее 3 рабочих дней со дня получения подарка в отдел по учету и контролю за расходованием финансовых средств администрации Белоярского района (подразделение органа администрации Белоярского района с правами юридического лица, организации, в отношении которой Белоярский район выступает единственным учредителем, на которое возложены функции по ведению бухгалтерского учета, в которых муниципальный служащий, работник проходят муниципальную службу или осуществляют трудовую деятельность) (далее - уполномоченные орган или организация).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 невозможности подачи уведомления в сроки, указанные в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и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пункта, по причине, не зависящей от муниципального служащего, работника, оно представляется не позднее следующего дня после ее устранения.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постоянно действующую комиссию администрации Белоярского района по списанию и передаче объектов основных средств (далее - комиссия) или в соответствующий коллегиальный орган органа администрации Белоярского района с правами юридического лица или организации, образованные в соответствии с законодательством о бухгалтерском учете (далее - коллегиальный орган).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7. Подарок, стоимость которого подтверждается документами и превышает 3 (три) тысячи рублей либо стоимость которого получившим его муниципальному служащему, работнику неизвестна, сдается ответственному лицу уполномоченных органа или организации,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8.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три тысячи рублей.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10. Уполномоченные орган или организация обеспечивают включение в установленном порядке принятого к бухгалтерскому учету подарка, стоимость которого превышает 3 (три) тысячи рублей, в реестр имущества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11. Муниципальный служащий, работник, сдавшие подарок, могут его выкупить, направив на имя представителя нанимателя (работодателя) либо работодателя работника соответствующее заявление не позднее двух месяцев со дня сдачи подарка.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12. Уполномоченные орган или организация в течение 3 месяцев со дня поступления заявления, указанного в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организуют оценку стоимости подарка для реализации (выкупа) и уведомляют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13. Подарок, в отношении которого не поступило заявление, указанное в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может использоваться администрацией Белоярского района (органом администрации Белоярского района с правами юридического лица) или организацией с учетом заключения комиссии или коллегиального органа о целесообразности использования подарка для обеспечения деятельности администрации Белоярского района или организации.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14. В случае нецелесообразности использования подарка руководителем администрации Белоярского района (органом администрации Белоярского района с правами юридического лица) или организации принимается решение о реализации 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15. Оценка стоимости подарка для реализации (выкупа), предусмотренная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и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16. В случае если подарок не выкуплен или не реализован, руководителем администрации Белоярского района (органа администрации Белоярского района с правами юридического лица) или организации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17. Средства, вырученные от реализации (выкупа) подарка, зачисляются в доход бюджета Белоярского района в порядке, установленном бюджетным законодательством Российской Федерации.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Положению о сообщении лицами,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замещающими должности муниципальной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службы администрации Белоярского района,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 также работниками организаций, в отношении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которых Белоярский район выступает единственным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учредителем, о получении подарка в связи с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протокольными мероприятиями, служебными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командировками и другими официальными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мероприятиями, участие в которых связано с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исполнением ими служебных (должностных)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обязанностей, сдаче и оценке подарка, реализации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(выкупе) и зачислении средств,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вырученных от его реализации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ФОРМА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УВЕДОМЛЕНИЯ О ПОЛУЧЕНИИ ПОДАРКА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(наименование уполномоченного органа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или организации)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от 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(фамилия, имя, отчество)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(занимаемая должность)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Уведомление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о получении подарка от "___" __________ 20____ г.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Извещаю о получении 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(дата получения)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подарка (ов) на 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(наименование протокольного мероприятия, служебной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командировки, другого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официального мероприятия, место и дата проведения)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tbl>
      <w:tblPr/>
      <w:tblGrid>
        <w:gridCol w:w="1247"/>
        <w:gridCol w:w="2438"/>
        <w:gridCol w:w="2438"/>
        <w:gridCol w:w="1077"/>
        <w:gridCol w:w="1644"/>
      </w:tblGrid>
      <w:tr>
        <w:trPr>
          <w:trHeight w:val="0" w:hRule="atLeast"/>
          <w:jc w:val="left"/>
        </w:trPr>
        <w:tc>
          <w:tcPr>
            <w:tcW w:w="124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N п/п</w:t>
            </w:r>
          </w:p>
        </w:tc>
        <w:tc>
          <w:tcPr>
            <w:tcW w:w="243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Наименование подарка</w:t>
            </w:r>
          </w:p>
        </w:tc>
        <w:tc>
          <w:tcPr>
            <w:tcW w:w="243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Характеристика подарка, его описание</w:t>
            </w:r>
          </w:p>
        </w:tc>
        <w:tc>
          <w:tcPr>
            <w:tcW w:w="107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Количество предметов</w:t>
            </w:r>
          </w:p>
        </w:tc>
        <w:tc>
          <w:tcPr>
            <w:tcW w:w="164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Стоимость в рублях &lt;*&gt;</w:t>
            </w:r>
          </w:p>
        </w:tc>
      </w:tr>
      <w:tr>
        <w:trPr>
          <w:trHeight w:val="0" w:hRule="atLeast"/>
          <w:jc w:val="left"/>
        </w:trPr>
        <w:tc>
          <w:tcPr>
            <w:tcW w:w="124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243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243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107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164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5</w:t>
            </w:r>
          </w:p>
        </w:tc>
      </w:tr>
      <w:tr>
        <w:trPr>
          <w:trHeight w:val="0" w:hRule="atLeast"/>
          <w:jc w:val="left"/>
        </w:trPr>
        <w:tc>
          <w:tcPr>
            <w:tcW w:w="124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243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243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107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164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124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243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243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107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164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124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243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243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107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164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124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Итого:</w:t>
            </w:r>
          </w:p>
        </w:tc>
        <w:tc>
          <w:tcPr>
            <w:tcW w:w="243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243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107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164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--------------------------------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&lt;*&gt;   Заполняется  при  наличии  документов,  подтверждающих  стоимость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подарка.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Приложение: _______________________________________________ на _____ листах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(наименование документа)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Лицо, представившее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уведомление  _________  _____________________  "___" ____________ 20____ г.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(подпись)  (расшифровка подписи)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Лицо, принявшее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уведомление _________ _____________________ "____" ______________ 20____ г.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(подпись) (расшифровка подписи)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Регистрационный номер в журнале регистрации уведомлений 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"___" ____________ 20___ г.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