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1F4E0F" w:rsidRPr="001F4E0F" w:rsidRDefault="001F4E0F" w:rsidP="001F4E0F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1F4E0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В Ханты-Мансийском автономном округе – Югре</w:t>
      </w:r>
      <w:proofErr w:type="gramEnd"/>
    </w:p>
    <w:p w:rsidR="001F4E0F" w:rsidRPr="001F4E0F" w:rsidRDefault="001F4E0F" w:rsidP="001F4E0F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F4E0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9 особо охраняемых природных территорий</w:t>
      </w:r>
    </w:p>
    <w:p w:rsidR="001F4E0F" w:rsidRPr="001F4E0F" w:rsidRDefault="001F4E0F" w:rsidP="001F4E0F">
      <w:pPr>
        <w:pStyle w:val="a3"/>
        <w:jc w:val="center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F4E0F" w:rsidRPr="001F4E0F" w:rsidRDefault="001F4E0F" w:rsidP="001F4E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E0F">
        <w:rPr>
          <w:rFonts w:ascii="Times New Roman" w:hAnsi="Times New Roman" w:cs="Times New Roman"/>
          <w:sz w:val="24"/>
          <w:szCs w:val="24"/>
        </w:rPr>
        <w:t>В реестре границ федеральной государственной информационной системы (ФГИС) Единого государственного реестра недвижимости (ЕГРН) по состоянию на конец декабря 2018 года внесены сведения о 9 особо охраняемых природных территориях в Ханты-Мансийском автономном округе – Югре.</w:t>
      </w:r>
      <w:proofErr w:type="gramEnd"/>
    </w:p>
    <w:p w:rsidR="001F4E0F" w:rsidRPr="001F4E0F" w:rsidRDefault="001F4E0F" w:rsidP="001F4E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E0F">
        <w:rPr>
          <w:rFonts w:ascii="Times New Roman" w:hAnsi="Times New Roman" w:cs="Times New Roman"/>
          <w:sz w:val="24"/>
          <w:szCs w:val="24"/>
        </w:rPr>
        <w:t>К особо охраняемым природным территориям относятся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1F4E0F" w:rsidRPr="001F4E0F" w:rsidRDefault="001F4E0F" w:rsidP="001F4E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 xml:space="preserve">С учетом особенностей режима особо охраняемых природных территорий в Ханты-Мансийском автономном округе – Югре в соответствии с </w:t>
      </w:r>
      <w:hyperlink r:id="rId4" w:history="1">
        <w:r w:rsidRPr="001F4E0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Федеральным законом «Об особо охраняемых природных территориях»</w:t>
        </w:r>
      </w:hyperlink>
      <w:r w:rsidRPr="001F4E0F">
        <w:rPr>
          <w:rFonts w:ascii="Times New Roman" w:hAnsi="Times New Roman" w:cs="Times New Roman"/>
          <w:sz w:val="24"/>
          <w:szCs w:val="24"/>
        </w:rPr>
        <w:t xml:space="preserve"> располагаются следующие категории особо охраняемых природных территорий: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4E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4E0F">
        <w:rPr>
          <w:rFonts w:ascii="Times New Roman" w:hAnsi="Times New Roman" w:cs="Times New Roman"/>
          <w:sz w:val="24"/>
          <w:szCs w:val="24"/>
        </w:rPr>
        <w:t>природный парк (Кондинские озера);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4E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1F4E0F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1F4E0F">
        <w:rPr>
          <w:rFonts w:ascii="Times New Roman" w:hAnsi="Times New Roman" w:cs="Times New Roman"/>
          <w:sz w:val="24"/>
          <w:szCs w:val="24"/>
        </w:rPr>
        <w:t xml:space="preserve"> природных заказника (Васпухольский, Верхне-Кондинский, Елизаровский);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5 </w:t>
      </w:r>
      <w:r w:rsidRPr="001F4E0F">
        <w:rPr>
          <w:rFonts w:ascii="Times New Roman" w:hAnsi="Times New Roman" w:cs="Times New Roman"/>
          <w:sz w:val="24"/>
          <w:szCs w:val="24"/>
        </w:rPr>
        <w:t>памятников природы (Остров Овечий, Остров Смольный, Чеускинский бор, Самаровский чугас, Дальний Нырис).</w:t>
      </w:r>
    </w:p>
    <w:p w:rsidR="001F4E0F" w:rsidRPr="001F4E0F" w:rsidRDefault="001F4E0F" w:rsidP="00156E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Этот регион характеризуется следующими особенностями: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-сохранением крупных очагов ненарушенной природы;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-наличием мест компактного проживания коренных малочисленных народов Севера (ханты, манси, лесные ненцы), ведущих традиционный образ жизни;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-политической стабильностью региона и активным развитием международных отношений;</w:t>
      </w:r>
    </w:p>
    <w:p w:rsidR="001F4E0F" w:rsidRPr="001F4E0F" w:rsidRDefault="001F4E0F" w:rsidP="001F4E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-инвестиционной привлекательностью региона.</w:t>
      </w:r>
    </w:p>
    <w:p w:rsidR="001F4E0F" w:rsidRPr="001F4E0F" w:rsidRDefault="001F4E0F" w:rsidP="00156E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Особо охраняемые природные территории относятся к объектам общенационального достояния.</w:t>
      </w:r>
    </w:p>
    <w:p w:rsidR="001F4E0F" w:rsidRPr="001F4E0F" w:rsidRDefault="001F4E0F" w:rsidP="00156E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E0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устанавливается уголовная ответственность за нарушение режима особо охраняемых природных территорий.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4B3D0D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1F4E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606D3"/>
    <w:rsid w:val="00070484"/>
    <w:rsid w:val="000A7071"/>
    <w:rsid w:val="000F2209"/>
    <w:rsid w:val="001200CE"/>
    <w:rsid w:val="00156E66"/>
    <w:rsid w:val="00166253"/>
    <w:rsid w:val="001F4E0F"/>
    <w:rsid w:val="00210A78"/>
    <w:rsid w:val="002457CA"/>
    <w:rsid w:val="0026482C"/>
    <w:rsid w:val="003F1FF3"/>
    <w:rsid w:val="003F75A5"/>
    <w:rsid w:val="004B3D0D"/>
    <w:rsid w:val="004C776A"/>
    <w:rsid w:val="00541144"/>
    <w:rsid w:val="005A712B"/>
    <w:rsid w:val="005D1CEC"/>
    <w:rsid w:val="005E73B0"/>
    <w:rsid w:val="00702558"/>
    <w:rsid w:val="009D59D4"/>
    <w:rsid w:val="00A4262D"/>
    <w:rsid w:val="00A833E4"/>
    <w:rsid w:val="00B25B00"/>
    <w:rsid w:val="00B30E6A"/>
    <w:rsid w:val="00D84CD6"/>
    <w:rsid w:val="00D87DC0"/>
    <w:rsid w:val="00E94364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75A5"/>
    <w:rPr>
      <w:color w:val="0000FF"/>
      <w:u w:val="single"/>
    </w:rPr>
  </w:style>
  <w:style w:type="character" w:styleId="a7">
    <w:name w:val="Strong"/>
    <w:basedOn w:val="a0"/>
    <w:uiPriority w:val="22"/>
    <w:qFormat/>
    <w:rsid w:val="001F4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75A5"/>
    <w:rPr>
      <w:color w:val="0000FF"/>
      <w:u w:val="single"/>
    </w:rPr>
  </w:style>
  <w:style w:type="character" w:styleId="a7">
    <w:name w:val="Strong"/>
    <w:basedOn w:val="a0"/>
    <w:uiPriority w:val="22"/>
    <w:qFormat/>
    <w:rsid w:val="001F4E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0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27</cp:revision>
  <dcterms:created xsi:type="dcterms:W3CDTF">2018-04-09T10:14:00Z</dcterms:created>
  <dcterms:modified xsi:type="dcterms:W3CDTF">2019-02-05T04:13:00Z</dcterms:modified>
</cp:coreProperties>
</file>