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97" w:rsidRDefault="009E4D5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E97" w:rsidRDefault="00AB3E97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9E4D5F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AB3E97" w:rsidRDefault="009E4D5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AB3E97" w:rsidRDefault="00AB3E97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9E4D5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AB3E97" w:rsidRDefault="009E4D5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AB3E97" w:rsidRDefault="00AB3E97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AB3E97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AB3E97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AB3E97" w:rsidRDefault="009E4D5F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AB3E97" w:rsidRDefault="00AB3E97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AB3E97" w:rsidRDefault="00AB3E97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AB3E97" w:rsidRDefault="001425CF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ar-SA" w:bidi="ar-SA"/>
        </w:rPr>
        <w:t xml:space="preserve">от 19 сентября 2024 года </w:t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</w:r>
      <w:r>
        <w:rPr>
          <w:rFonts w:cs="Times New Roman"/>
          <w:kern w:val="0"/>
          <w:lang w:val="ru-RU" w:eastAsia="ar-SA" w:bidi="ar-SA"/>
        </w:rPr>
        <w:tab/>
        <w:t xml:space="preserve">     № 6</w:t>
      </w:r>
      <w:r w:rsidR="006273B6">
        <w:rPr>
          <w:rFonts w:cs="Times New Roman"/>
          <w:kern w:val="0"/>
          <w:lang w:val="ru-RU" w:eastAsia="ar-SA" w:bidi="ar-SA"/>
        </w:rPr>
        <w:t>2</w:t>
      </w:r>
      <w:bookmarkStart w:id="0" w:name="_GoBack"/>
      <w:bookmarkEnd w:id="0"/>
    </w:p>
    <w:p w:rsidR="001425CF" w:rsidRDefault="001425CF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AB3E97" w:rsidRDefault="009E4D5F">
      <w:pPr>
        <w:pStyle w:val="ConsPlusTitle"/>
        <w:jc w:val="center"/>
      </w:pPr>
      <w:r>
        <w:t>О внесении изменений в приложение к решению Думы Белоярского района от                 23 сентября 2021 года № 46</w:t>
      </w:r>
    </w:p>
    <w:p w:rsidR="00AB3E97" w:rsidRDefault="00AB3E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B3E97" w:rsidRDefault="00AB3E9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B3E97" w:rsidRDefault="009E4D5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 статьей 3 Федерального закона от 31 июля 2020 года № 248-ФЗ «О государственном контроле (надзоре) и муниципальном контроле в Российской Федерации», пунктом 29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статьями 84, 98 Лесного кодекса Российской Федерации от                        4 декабря 2006 года</w:t>
      </w:r>
      <w:proofErr w:type="gramEnd"/>
      <w:r>
        <w:rPr>
          <w:rFonts w:ascii="Times New Roman" w:hAnsi="Times New Roman"/>
          <w:sz w:val="24"/>
          <w:szCs w:val="24"/>
        </w:rPr>
        <w:t xml:space="preserve"> № 200-ФЗ Дума Белоярского района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AB3E97" w:rsidRDefault="009E4D5F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приложение «Положение о муниципальном лесном контроле» к решению Думы Белоярского района от 23 сентября 2021 года № 46 «Об утверждении Положения о муниципальном лесном контроле» следующие изменения: </w:t>
      </w:r>
    </w:p>
    <w:p w:rsidR="00AB3E97" w:rsidRDefault="009E4D5F">
      <w:pPr>
        <w:pStyle w:val="ConsPlusNormal"/>
        <w:widowControl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1) пункт 2 изложить в следующей редакции:</w:t>
      </w:r>
    </w:p>
    <w:p w:rsidR="00AB3E97" w:rsidRDefault="009E4D5F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закона от 31 июля 2020 года № 248-ФЗ                                 «О государственном контроле (надзоре) и муниципальном контроле в Российской Федерации» (далее - Федеральный закон от 31.07.2020 № 248-ФЗ) с учетом особенностей осуществления муниципального контроля,  установленных   Федеральным законом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                  13 июля 2020 года № 193-ФЗ «О государственной поддержке предпринимательской деятельности в Арктической зоне Российской Федерации», Федерального закон</w:t>
      </w:r>
      <w:r w:rsidR="00C25AFC">
        <w:rPr>
          <w:sz w:val="24"/>
          <w:szCs w:val="24"/>
        </w:rPr>
        <w:t xml:space="preserve">а от                           </w:t>
      </w:r>
      <w:r>
        <w:rPr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;</w:t>
      </w:r>
    </w:p>
    <w:p w:rsidR="00AB3E97" w:rsidRDefault="009E4D5F">
      <w:pPr>
        <w:pStyle w:val="ConsPlusNormal"/>
        <w:widowControl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2) пункт 9 изложить в следующей редакции:</w:t>
      </w:r>
    </w:p>
    <w:p w:rsidR="00AB3E97" w:rsidRDefault="009E4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«9.</w:t>
      </w:r>
      <w:r>
        <w:rPr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Муниципальный контроль в соответствии с настоящим Положением осуществляется администрацией Белоярского района (далее - контрольный орган).</w:t>
      </w:r>
    </w:p>
    <w:p w:rsidR="00AB3E97" w:rsidRDefault="009E4D5F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</w:t>
      </w:r>
      <w:proofErr w:type="gramStart"/>
      <w:r>
        <w:rPr>
          <w:sz w:val="24"/>
          <w:szCs w:val="24"/>
        </w:rPr>
        <w:t>.».</w:t>
      </w:r>
      <w:proofErr w:type="gramEnd"/>
    </w:p>
    <w:p w:rsidR="00AB3E97" w:rsidRDefault="009E4D5F">
      <w:pPr>
        <w:pStyle w:val="ConsPlusNormal"/>
        <w:widowControl w:val="0"/>
        <w:numPr>
          <w:ilvl w:val="0"/>
          <w:numId w:val="2"/>
        </w:numPr>
        <w:autoSpaceDN/>
        <w:adjustRightInd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AB3E97" w:rsidRDefault="009E4D5F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AB3E97" w:rsidRDefault="00AB3E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3E97" w:rsidRDefault="00AB3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B3E97" w:rsidRDefault="009E4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А.Г. Берестов</w:t>
      </w:r>
    </w:p>
    <w:p w:rsidR="00AB3E97" w:rsidRDefault="00AB3E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3E97" w:rsidRDefault="009E4D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AB3E97" w:rsidSect="001425CF">
      <w:pgSz w:w="11906" w:h="16838"/>
      <w:pgMar w:top="284" w:right="850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1F" w:rsidRDefault="0071151F">
      <w:pPr>
        <w:spacing w:line="240" w:lineRule="auto"/>
      </w:pPr>
      <w:r>
        <w:separator/>
      </w:r>
    </w:p>
  </w:endnote>
  <w:endnote w:type="continuationSeparator" w:id="0">
    <w:p w:rsidR="0071151F" w:rsidRDefault="00711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1F" w:rsidRDefault="0071151F">
      <w:pPr>
        <w:spacing w:after="0" w:line="240" w:lineRule="auto"/>
      </w:pPr>
      <w:r>
        <w:separator/>
      </w:r>
    </w:p>
  </w:footnote>
  <w:footnote w:type="continuationSeparator" w:id="0">
    <w:p w:rsidR="0071151F" w:rsidRDefault="00711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E1B442F"/>
    <w:multiLevelType w:val="multilevel"/>
    <w:tmpl w:val="0E1B442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9D3"/>
    <w:rsid w:val="00037354"/>
    <w:rsid w:val="000A43E4"/>
    <w:rsid w:val="00106323"/>
    <w:rsid w:val="001403E9"/>
    <w:rsid w:val="001425CF"/>
    <w:rsid w:val="0016072E"/>
    <w:rsid w:val="001D2E49"/>
    <w:rsid w:val="00331351"/>
    <w:rsid w:val="003C502C"/>
    <w:rsid w:val="004C3620"/>
    <w:rsid w:val="005524E6"/>
    <w:rsid w:val="00566A1A"/>
    <w:rsid w:val="005839DC"/>
    <w:rsid w:val="005E5357"/>
    <w:rsid w:val="006273B6"/>
    <w:rsid w:val="0071151F"/>
    <w:rsid w:val="008679D3"/>
    <w:rsid w:val="008873AD"/>
    <w:rsid w:val="008B0482"/>
    <w:rsid w:val="009260A5"/>
    <w:rsid w:val="009E4D5F"/>
    <w:rsid w:val="00AB3E97"/>
    <w:rsid w:val="00C25AFC"/>
    <w:rsid w:val="00CF1098"/>
    <w:rsid w:val="00D66ABE"/>
    <w:rsid w:val="00D77E13"/>
    <w:rsid w:val="00DB47AC"/>
    <w:rsid w:val="00EB21F6"/>
    <w:rsid w:val="3322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Мартынов Алексей Андреевич</cp:lastModifiedBy>
  <cp:revision>7</cp:revision>
  <cp:lastPrinted>2024-09-10T11:08:00Z</cp:lastPrinted>
  <dcterms:created xsi:type="dcterms:W3CDTF">2024-07-17T06:28:00Z</dcterms:created>
  <dcterms:modified xsi:type="dcterms:W3CDTF">2024-09-17T13:12:00Z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